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0B" w:rsidRPr="00BF6E0B" w:rsidRDefault="00BF6E0B" w:rsidP="00BF6E0B">
      <w:pPr>
        <w:ind w:left="2124"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F6E0B">
        <w:rPr>
          <w:rFonts w:ascii="Arial" w:hAnsi="Arial" w:cs="Arial"/>
          <w:sz w:val="24"/>
          <w:szCs w:val="24"/>
        </w:rPr>
        <w:t xml:space="preserve">DECRETO </w:t>
      </w:r>
      <w:proofErr w:type="gramStart"/>
      <w:r w:rsidRPr="00BF6E0B">
        <w:rPr>
          <w:rFonts w:ascii="Arial" w:hAnsi="Arial" w:cs="Arial"/>
          <w:sz w:val="24"/>
          <w:szCs w:val="24"/>
        </w:rPr>
        <w:t>Nº ...</w:t>
      </w:r>
      <w:proofErr w:type="gramEnd"/>
      <w:r w:rsidRPr="00BF6E0B">
        <w:rPr>
          <w:rFonts w:ascii="Arial" w:hAnsi="Arial" w:cs="Arial"/>
          <w:sz w:val="24"/>
          <w:szCs w:val="24"/>
        </w:rPr>
        <w:t xml:space="preserve">.., </w:t>
      </w:r>
      <w:r>
        <w:rPr>
          <w:rFonts w:ascii="Arial" w:hAnsi="Arial" w:cs="Arial"/>
          <w:sz w:val="24"/>
          <w:szCs w:val="24"/>
        </w:rPr>
        <w:t>de</w:t>
      </w:r>
      <w:r w:rsidRPr="00BF6E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..</w:t>
      </w:r>
      <w:r w:rsidRPr="00BF6E0B"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F6E0B">
        <w:rPr>
          <w:rFonts w:ascii="Arial" w:hAnsi="Arial" w:cs="Arial"/>
          <w:sz w:val="24"/>
          <w:szCs w:val="24"/>
        </w:rPr>
        <w:t xml:space="preserve">.................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 w:rsidRPr="00BF6E0B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x</w:t>
      </w:r>
      <w:r w:rsidRPr="00BF6E0B">
        <w:rPr>
          <w:rFonts w:ascii="Arial" w:hAnsi="Arial" w:cs="Arial"/>
          <w:sz w:val="24"/>
          <w:szCs w:val="24"/>
        </w:rPr>
        <w:t>.</w:t>
      </w:r>
    </w:p>
    <w:p w:rsidR="00BF6E0B" w:rsidRPr="00BF6E0B" w:rsidRDefault="00BF6E0B" w:rsidP="00BF6E0B">
      <w:pPr>
        <w:ind w:left="2832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 xml:space="preserve">Regulamenta a aplicação da Lei Federal nº 13.019, de 31 de julho de 2014, com suas respectivas alterações, no Município </w:t>
      </w:r>
      <w:proofErr w:type="gramStart"/>
      <w:r w:rsidRPr="00BF6E0B">
        <w:rPr>
          <w:rFonts w:ascii="Arial" w:hAnsi="Arial" w:cs="Arial"/>
          <w:sz w:val="24"/>
          <w:szCs w:val="24"/>
        </w:rPr>
        <w:t>de ...</w:t>
      </w:r>
      <w:proofErr w:type="gramEnd"/>
      <w:r w:rsidRPr="00BF6E0B">
        <w:rPr>
          <w:rFonts w:ascii="Arial" w:hAnsi="Arial" w:cs="Arial"/>
          <w:sz w:val="24"/>
          <w:szCs w:val="24"/>
        </w:rPr>
        <w:t>.........., para o fim de regulamentar, em âmbito local, as parcerias e os acordo de cooperação entre a administração pública e organizações da sociedade civil, em regime de mútua cooperação, para a consecução de finalidades de interesse público e recíproco.</w:t>
      </w:r>
    </w:p>
    <w:p w:rsidR="00BF6E0B" w:rsidRPr="00BF6E0B" w:rsidRDefault="00BF6E0B" w:rsidP="00BF6E0B">
      <w:pPr>
        <w:rPr>
          <w:rFonts w:ascii="Arial" w:hAnsi="Arial" w:cs="Arial"/>
          <w:sz w:val="24"/>
          <w:szCs w:val="24"/>
        </w:rPr>
      </w:pPr>
    </w:p>
    <w:p w:rsidR="00BF6E0B" w:rsidRPr="00BF6E0B" w:rsidRDefault="00BF6E0B" w:rsidP="00BF6E0B">
      <w:pPr>
        <w:ind w:left="2832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 xml:space="preserve">O PREFEITO MUNICIPAL </w:t>
      </w:r>
      <w:proofErr w:type="gramStart"/>
      <w:r w:rsidRPr="00BF6E0B">
        <w:rPr>
          <w:rFonts w:ascii="Arial" w:hAnsi="Arial" w:cs="Arial"/>
          <w:sz w:val="24"/>
          <w:szCs w:val="24"/>
        </w:rPr>
        <w:t>DE ...</w:t>
      </w:r>
      <w:proofErr w:type="gramEnd"/>
      <w:r w:rsidRPr="00BF6E0B">
        <w:rPr>
          <w:rFonts w:ascii="Arial" w:hAnsi="Arial" w:cs="Arial"/>
          <w:sz w:val="24"/>
          <w:szCs w:val="24"/>
        </w:rPr>
        <w:t xml:space="preserve">..........., no uso de suas atribuições, conferidas pelo art. ........ </w:t>
      </w:r>
      <w:proofErr w:type="gramStart"/>
      <w:r w:rsidRPr="00BF6E0B">
        <w:rPr>
          <w:rFonts w:ascii="Arial" w:hAnsi="Arial" w:cs="Arial"/>
          <w:sz w:val="24"/>
          <w:szCs w:val="24"/>
        </w:rPr>
        <w:t>da</w:t>
      </w:r>
      <w:proofErr w:type="gramEnd"/>
      <w:r w:rsidRPr="00BF6E0B">
        <w:rPr>
          <w:rFonts w:ascii="Arial" w:hAnsi="Arial" w:cs="Arial"/>
          <w:sz w:val="24"/>
          <w:szCs w:val="24"/>
        </w:rPr>
        <w:t xml:space="preserve"> Lei</w:t>
      </w:r>
      <w:r>
        <w:rPr>
          <w:rFonts w:ascii="Arial" w:hAnsi="Arial" w:cs="Arial"/>
          <w:sz w:val="24"/>
          <w:szCs w:val="24"/>
        </w:rPr>
        <w:t xml:space="preserve"> </w:t>
      </w:r>
      <w:r w:rsidRPr="00BF6E0B">
        <w:rPr>
          <w:rFonts w:ascii="Arial" w:hAnsi="Arial" w:cs="Arial"/>
          <w:sz w:val="24"/>
          <w:szCs w:val="24"/>
        </w:rPr>
        <w:t>Orgânica do Município de ........................, com fundamento na Lei Federal nº 13.019, de 31 de julho de</w:t>
      </w:r>
      <w:r>
        <w:rPr>
          <w:rFonts w:ascii="Arial" w:hAnsi="Arial" w:cs="Arial"/>
          <w:sz w:val="24"/>
          <w:szCs w:val="24"/>
        </w:rPr>
        <w:t xml:space="preserve"> </w:t>
      </w:r>
      <w:r w:rsidRPr="00BF6E0B">
        <w:rPr>
          <w:rFonts w:ascii="Arial" w:hAnsi="Arial" w:cs="Arial"/>
          <w:sz w:val="24"/>
          <w:szCs w:val="24"/>
        </w:rPr>
        <w:t>2014 e suas alterações, DECRETA:</w:t>
      </w:r>
    </w:p>
    <w:p w:rsidR="00BF6E0B" w:rsidRPr="00BF6E0B" w:rsidRDefault="00BF6E0B" w:rsidP="00BF6E0B">
      <w:pPr>
        <w:rPr>
          <w:rFonts w:ascii="Arial" w:hAnsi="Arial" w:cs="Arial"/>
          <w:sz w:val="24"/>
          <w:szCs w:val="24"/>
        </w:rPr>
      </w:pPr>
    </w:p>
    <w:p w:rsidR="00BF6E0B" w:rsidRPr="00BF6E0B" w:rsidRDefault="00BF6E0B" w:rsidP="00BF6E0B">
      <w:pPr>
        <w:jc w:val="center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CAPÍTULO I</w:t>
      </w:r>
    </w:p>
    <w:p w:rsidR="00BF6E0B" w:rsidRPr="00BF6E0B" w:rsidRDefault="00BF6E0B" w:rsidP="00BF6E0B">
      <w:pPr>
        <w:jc w:val="center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DAS DISPOSIÇÕES GERAIS</w:t>
      </w:r>
    </w:p>
    <w:p w:rsidR="00BF6E0B" w:rsidRPr="00BF6E0B" w:rsidRDefault="00BF6E0B" w:rsidP="00BF6E0B">
      <w:pPr>
        <w:rPr>
          <w:rFonts w:ascii="Arial" w:hAnsi="Arial" w:cs="Arial"/>
          <w:sz w:val="24"/>
          <w:szCs w:val="24"/>
        </w:rPr>
      </w:pP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Art. 1º Este Decreto dispõe sobre regras e procedimentos do regime jurídico das parcerias celebradas entre a administração pública municipal e as organizações da sociedade civil de que trata a Lei Federal nº 13.019, de 31 de julho de 2014.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1º Recepciona, no âmbito local, as definições previstas no art. 2º da Lei Federal nº</w:t>
      </w:r>
      <w:r>
        <w:rPr>
          <w:rFonts w:ascii="Arial" w:hAnsi="Arial" w:cs="Arial"/>
          <w:sz w:val="24"/>
          <w:szCs w:val="24"/>
        </w:rPr>
        <w:t xml:space="preserve"> </w:t>
      </w:r>
      <w:r w:rsidRPr="00BF6E0B">
        <w:rPr>
          <w:rFonts w:ascii="Arial" w:hAnsi="Arial" w:cs="Arial"/>
          <w:sz w:val="24"/>
          <w:szCs w:val="24"/>
        </w:rPr>
        <w:t>13.019, de 2014, com as atualizações e os acréscimos estabelecidos pela Lei Federal nº 13.204, de 14 de setembro de 2015.</w:t>
      </w:r>
    </w:p>
    <w:p w:rsidR="00BF6E0B" w:rsidRPr="00BF6E0B" w:rsidRDefault="00BF6E0B" w:rsidP="00BF6E0B">
      <w:pPr>
        <w:ind w:firstLine="708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2º Aplica-se subsidiariamente ao disposto neste Decreto: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 xml:space="preserve">I - o Decreto Federal nº 8.428, de </w:t>
      </w:r>
      <w:proofErr w:type="gramStart"/>
      <w:r w:rsidRPr="00BF6E0B">
        <w:rPr>
          <w:rFonts w:ascii="Arial" w:hAnsi="Arial" w:cs="Arial"/>
          <w:sz w:val="24"/>
          <w:szCs w:val="24"/>
        </w:rPr>
        <w:t>2</w:t>
      </w:r>
      <w:proofErr w:type="gramEnd"/>
      <w:r w:rsidRPr="00BF6E0B">
        <w:rPr>
          <w:rFonts w:ascii="Arial" w:hAnsi="Arial" w:cs="Arial"/>
          <w:sz w:val="24"/>
          <w:szCs w:val="24"/>
        </w:rPr>
        <w:t xml:space="preserve"> de abril de 2015, que dispõe sobre Procedimento de Manifestação de Interesse, a ser observado na apresentação de projetos, levantamentos, investigações ou estudos, por pessoa física ou jurídica de direito privado, a serem utilizados pela administração pública;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II – o Decreto Federal nº 8.726, de 27 de abril de 2016, que regulamenta a Lei Federal nº 13.019, de 31 de julho de 2014, para dispor sobre regras e procedimentos do regime jurídico das parcerias celebradas entre a administração pública federal e as organizações da sociedade civil.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 xml:space="preserve">§ 3º A administração pública municipal adotará procedimentos para orientar e facilitar a realização de parcerias e estabelecerá, sempre que </w:t>
      </w:r>
      <w:proofErr w:type="gramStart"/>
      <w:r w:rsidRPr="00BF6E0B">
        <w:rPr>
          <w:rFonts w:ascii="Arial" w:hAnsi="Arial" w:cs="Arial"/>
          <w:sz w:val="24"/>
          <w:szCs w:val="24"/>
        </w:rPr>
        <w:t>possível, critérios</w:t>
      </w:r>
      <w:proofErr w:type="gramEnd"/>
      <w:r w:rsidRPr="00BF6E0B">
        <w:rPr>
          <w:rFonts w:ascii="Arial" w:hAnsi="Arial" w:cs="Arial"/>
          <w:sz w:val="24"/>
          <w:szCs w:val="24"/>
        </w:rPr>
        <w:t xml:space="preserve"> para definir objetos, metas, custos e indicadores de avaliação de resultados.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lastRenderedPageBreak/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BF6E0B">
        <w:rPr>
          <w:rFonts w:ascii="Arial" w:hAnsi="Arial" w:cs="Arial"/>
          <w:sz w:val="24"/>
          <w:szCs w:val="24"/>
        </w:rPr>
        <w:t>4º</w:t>
      </w:r>
      <w:r>
        <w:rPr>
          <w:rFonts w:ascii="Arial" w:hAnsi="Arial" w:cs="Arial"/>
          <w:sz w:val="24"/>
          <w:szCs w:val="24"/>
        </w:rPr>
        <w:t xml:space="preserve"> </w:t>
      </w:r>
      <w:r w:rsidRPr="00BF6E0B">
        <w:rPr>
          <w:rFonts w:ascii="Arial" w:hAnsi="Arial" w:cs="Arial"/>
          <w:sz w:val="24"/>
          <w:szCs w:val="24"/>
        </w:rPr>
        <w:t>A</w:t>
      </w:r>
      <w:proofErr w:type="gramStart"/>
      <w:r w:rsidRPr="00BF6E0B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BF6E0B">
        <w:rPr>
          <w:rFonts w:ascii="Arial" w:hAnsi="Arial" w:cs="Arial"/>
          <w:sz w:val="24"/>
          <w:szCs w:val="24"/>
        </w:rPr>
        <w:t xml:space="preserve">Secretaria ............    </w:t>
      </w:r>
      <w:proofErr w:type="gramStart"/>
      <w:r w:rsidRPr="00BF6E0B">
        <w:rPr>
          <w:rFonts w:ascii="Arial" w:hAnsi="Arial" w:cs="Arial"/>
          <w:sz w:val="24"/>
          <w:szCs w:val="24"/>
        </w:rPr>
        <w:t>publicará</w:t>
      </w:r>
      <w:proofErr w:type="gramEnd"/>
      <w:r w:rsidRPr="00BF6E0B">
        <w:rPr>
          <w:rFonts w:ascii="Arial" w:hAnsi="Arial" w:cs="Arial"/>
          <w:sz w:val="24"/>
          <w:szCs w:val="24"/>
        </w:rPr>
        <w:t>,  no  sítio  eletrônico  oficial  do  Município,</w:t>
      </w:r>
      <w:r>
        <w:rPr>
          <w:rFonts w:ascii="Arial" w:hAnsi="Arial" w:cs="Arial"/>
          <w:sz w:val="24"/>
          <w:szCs w:val="24"/>
        </w:rPr>
        <w:t xml:space="preserve"> </w:t>
      </w:r>
      <w:r w:rsidRPr="00BF6E0B">
        <w:rPr>
          <w:rFonts w:ascii="Arial" w:hAnsi="Arial" w:cs="Arial"/>
          <w:sz w:val="24"/>
          <w:szCs w:val="24"/>
        </w:rPr>
        <w:t>informações que contemplem os procedimentos a serem observados em todas as fases da parceria, para orientar os gestores públicos e as organizações da sociedade civil, nos termos do § 1º do art. 63 da Lei Federal nº 13.019, de 2014.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5º A atualização das informações referidas no § 3º deve ser constante, tendo como base as alterações da legislação federal.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6º As secretarias da administração pública municipal poderão editar orientações complementares, de acordo com as especificidades dos programas e das políticas públicas setoriais.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Art. 2º As parcerias entre a administração pública municipal e as organizações da sociedade civil terão por objeto a execução de atividade ou projeto e deverão ser formalizadas por meio das seguintes modalidades: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 xml:space="preserve">I - termo de fomento ou termo de colaboração, quando envolver transferência de recurso financeiro; </w:t>
      </w:r>
      <w:proofErr w:type="gramStart"/>
      <w:r w:rsidRPr="00BF6E0B">
        <w:rPr>
          <w:rFonts w:ascii="Arial" w:hAnsi="Arial" w:cs="Arial"/>
          <w:sz w:val="24"/>
          <w:szCs w:val="24"/>
        </w:rPr>
        <w:t>ou</w:t>
      </w:r>
      <w:proofErr w:type="gramEnd"/>
    </w:p>
    <w:p w:rsid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II - acordo de cooperação, quando não envolver transferência de recurso financeiro.</w:t>
      </w:r>
    </w:p>
    <w:p w:rsid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</w:t>
      </w:r>
      <w:r w:rsidRPr="00BF6E0B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O acordo de cooperação previsto no inciso II do art. 2°:</w:t>
      </w:r>
    </w:p>
    <w:p w:rsid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poderá ser proposto pela administração pública municipal ou pela organização da sociedade civil.</w:t>
      </w:r>
    </w:p>
    <w:p w:rsid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será firmado pelo Prefeito, permitida a delegação;</w:t>
      </w:r>
    </w:p>
    <w:p w:rsid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– poderá ser </w:t>
      </w:r>
      <w:proofErr w:type="gramStart"/>
      <w:r>
        <w:rPr>
          <w:rFonts w:ascii="Arial" w:hAnsi="Arial" w:cs="Arial"/>
          <w:sz w:val="24"/>
          <w:szCs w:val="24"/>
        </w:rPr>
        <w:t>prorrogado de acordo com o interesse público, hipótese que prescinde de prévia análise jurídica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Parágrafo Único: São aplicáveis ao acordo de cooperação as regras e os procedimentos referidos no art. 5° </w:t>
      </w:r>
      <w:r w:rsidR="000566C6">
        <w:rPr>
          <w:rFonts w:ascii="Arial" w:hAnsi="Arial" w:cs="Arial"/>
          <w:sz w:val="24"/>
          <w:szCs w:val="24"/>
        </w:rPr>
        <w:t>do Decreto Federal n° 8.726/2016</w:t>
      </w:r>
      <w:r>
        <w:rPr>
          <w:rFonts w:ascii="Arial" w:hAnsi="Arial" w:cs="Arial"/>
          <w:sz w:val="24"/>
          <w:szCs w:val="24"/>
        </w:rPr>
        <w:t>.</w:t>
      </w:r>
    </w:p>
    <w:p w:rsidR="00BF6E0B" w:rsidRPr="00BF6E0B" w:rsidRDefault="00BF6E0B" w:rsidP="00BF6E0B">
      <w:pPr>
        <w:jc w:val="center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CAPÍTULO II</w:t>
      </w:r>
    </w:p>
    <w:p w:rsidR="00BF6E0B" w:rsidRPr="00BF6E0B" w:rsidRDefault="00BF6E0B" w:rsidP="00BF6E0B">
      <w:pPr>
        <w:jc w:val="center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DO CHAMENTO PÚBLICO E DA SELEÇÃO DA ORGANIZAÇÃO PARCEIRA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Art. 4º A seleção da organização da sociedade civil para celebrar parceria deverá ser realizada pela administração pública municipal, por meio de chamamento público, nos termos do art.</w:t>
      </w:r>
      <w:r>
        <w:rPr>
          <w:rFonts w:ascii="Arial" w:hAnsi="Arial" w:cs="Arial"/>
          <w:sz w:val="24"/>
          <w:szCs w:val="24"/>
        </w:rPr>
        <w:t xml:space="preserve"> </w:t>
      </w:r>
      <w:r w:rsidRPr="00BF6E0B">
        <w:rPr>
          <w:rFonts w:ascii="Arial" w:hAnsi="Arial" w:cs="Arial"/>
          <w:sz w:val="24"/>
          <w:szCs w:val="24"/>
        </w:rPr>
        <w:t>24 da Lei Federal nº 13.019, de 2014.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 xml:space="preserve">§ 1º O chamamento público poderá selecionar mais de uma proposta, mediante formalização de termo de atuação em rede, se houver previsão no </w:t>
      </w:r>
      <w:proofErr w:type="gramStart"/>
      <w:r w:rsidRPr="00BF6E0B">
        <w:rPr>
          <w:rFonts w:ascii="Arial" w:hAnsi="Arial" w:cs="Arial"/>
          <w:sz w:val="24"/>
          <w:szCs w:val="24"/>
        </w:rPr>
        <w:t>edital, observadas</w:t>
      </w:r>
      <w:proofErr w:type="gramEnd"/>
      <w:r w:rsidRPr="00BF6E0B">
        <w:rPr>
          <w:rFonts w:ascii="Arial" w:hAnsi="Arial" w:cs="Arial"/>
          <w:sz w:val="24"/>
          <w:szCs w:val="24"/>
        </w:rPr>
        <w:t xml:space="preserve"> as formalidades dos </w:t>
      </w:r>
      <w:proofErr w:type="spellStart"/>
      <w:r w:rsidRPr="00BF6E0B">
        <w:rPr>
          <w:rFonts w:ascii="Arial" w:hAnsi="Arial" w:cs="Arial"/>
          <w:sz w:val="24"/>
          <w:szCs w:val="24"/>
        </w:rPr>
        <w:t>arts</w:t>
      </w:r>
      <w:proofErr w:type="spellEnd"/>
      <w:r w:rsidRPr="00BF6E0B">
        <w:rPr>
          <w:rFonts w:ascii="Arial" w:hAnsi="Arial" w:cs="Arial"/>
          <w:sz w:val="24"/>
          <w:szCs w:val="24"/>
        </w:rPr>
        <w:t>. 45 e seguintes do D</w:t>
      </w:r>
      <w:r w:rsidR="00FF418B">
        <w:rPr>
          <w:rFonts w:ascii="Arial" w:hAnsi="Arial" w:cs="Arial"/>
          <w:sz w:val="24"/>
          <w:szCs w:val="24"/>
        </w:rPr>
        <w:t>ecreto Federal nº 8.726, de 2016</w:t>
      </w:r>
      <w:r w:rsidRPr="00BF6E0B">
        <w:rPr>
          <w:rFonts w:ascii="Arial" w:hAnsi="Arial" w:cs="Arial"/>
          <w:sz w:val="24"/>
          <w:szCs w:val="24"/>
        </w:rPr>
        <w:t>.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2º O chamamento público para celebração de parcerias executadas com recursos de fundos específicos, como o da criança e do adolescente, do idoso e de defesa de direitos difusos, entre</w:t>
      </w:r>
      <w:r>
        <w:rPr>
          <w:rFonts w:ascii="Arial" w:hAnsi="Arial" w:cs="Arial"/>
          <w:sz w:val="24"/>
          <w:szCs w:val="24"/>
        </w:rPr>
        <w:t xml:space="preserve"> </w:t>
      </w:r>
      <w:r w:rsidRPr="00BF6E0B">
        <w:rPr>
          <w:rFonts w:ascii="Arial" w:hAnsi="Arial" w:cs="Arial"/>
          <w:sz w:val="24"/>
          <w:szCs w:val="24"/>
        </w:rPr>
        <w:t xml:space="preserve">outros, poderá ser formalizada, em sua fase interna, </w:t>
      </w:r>
      <w:r w:rsidRPr="00BF6E0B">
        <w:rPr>
          <w:rFonts w:ascii="Arial" w:hAnsi="Arial" w:cs="Arial"/>
          <w:sz w:val="24"/>
          <w:szCs w:val="24"/>
        </w:rPr>
        <w:lastRenderedPageBreak/>
        <w:t xml:space="preserve">pelos respectivos conselhos, conforme legislação </w:t>
      </w:r>
      <w:proofErr w:type="gramStart"/>
      <w:r w:rsidRPr="00BF6E0B">
        <w:rPr>
          <w:rFonts w:ascii="Arial" w:hAnsi="Arial" w:cs="Arial"/>
          <w:sz w:val="24"/>
          <w:szCs w:val="24"/>
        </w:rPr>
        <w:t>específica, respeitadas</w:t>
      </w:r>
      <w:proofErr w:type="gramEnd"/>
      <w:r w:rsidRPr="00BF6E0B">
        <w:rPr>
          <w:rFonts w:ascii="Arial" w:hAnsi="Arial" w:cs="Arial"/>
          <w:sz w:val="24"/>
          <w:szCs w:val="24"/>
        </w:rPr>
        <w:t xml:space="preserve"> as exigências da Lei Federal nº 13.019, de 2014, e deste Decreto.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F7290">
        <w:rPr>
          <w:rFonts w:ascii="Arial" w:hAnsi="Arial" w:cs="Arial"/>
          <w:sz w:val="24"/>
          <w:szCs w:val="24"/>
        </w:rPr>
        <w:t xml:space="preserve">§ 3º Os termos de fomento ou de colaboração que </w:t>
      </w:r>
      <w:proofErr w:type="gramStart"/>
      <w:r w:rsidRPr="000F7290">
        <w:rPr>
          <w:rFonts w:ascii="Arial" w:hAnsi="Arial" w:cs="Arial"/>
          <w:sz w:val="24"/>
          <w:szCs w:val="24"/>
        </w:rPr>
        <w:t>envolvam</w:t>
      </w:r>
      <w:proofErr w:type="gramEnd"/>
      <w:r w:rsidRPr="000F7290">
        <w:rPr>
          <w:rFonts w:ascii="Arial" w:hAnsi="Arial" w:cs="Arial"/>
          <w:sz w:val="24"/>
          <w:szCs w:val="24"/>
        </w:rPr>
        <w:t xml:space="preserve"> recursos decorrentes de emendas parlamentares às leis orçamentárias anuais serão celebrados com dispensa do chamamento público, nos termos do </w:t>
      </w:r>
      <w:proofErr w:type="spellStart"/>
      <w:r w:rsidRPr="000F7290">
        <w:rPr>
          <w:rFonts w:ascii="Arial" w:hAnsi="Arial" w:cs="Arial"/>
          <w:sz w:val="24"/>
          <w:szCs w:val="24"/>
        </w:rPr>
        <w:t>arts</w:t>
      </w:r>
      <w:proofErr w:type="spellEnd"/>
      <w:r w:rsidRPr="000F7290">
        <w:rPr>
          <w:rFonts w:ascii="Arial" w:hAnsi="Arial" w:cs="Arial"/>
          <w:sz w:val="24"/>
          <w:szCs w:val="24"/>
        </w:rPr>
        <w:t>. 29 da Lei Federal nº 13.019, de 2014.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4º O chamamento público poderá ser dispensado ou será considerado inexigível nas hipóteses previstas nos art. 30 e art. 31 da Lei Federal nº 13.019, de 2014, mediante decisão fundamentada do Prefeito, nos termos do art. 32 da referida Lei.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5º Além das condições exigidas pela Lei Federal nº 13.019, de 2014, a organização da sociedade civil interessada em parceria, nos termos deste Decreto, não poderá estar em débito com a fazenda pública municipal.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Art. 6º A administração pública municipal nomeará Comissão de Seleção e de Julgamento para o Chamamento Público, sendo esta um órgão colegiado, composto por três agentes públicos, designados por portaria, com pelo menos dois de seus membros servidores ocupantes de cargo de provimento efetivo.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1º Quando se tratar de Chamamento Público para parceria que envolva programas ou políticas públicas setoriais, a Comissão de que trata este artigo poderá ser composta por mais dois servidores da área.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2º Na portaria de nomeação o Presidente e o Secretário da Comissão de Seleção</w:t>
      </w:r>
      <w:r>
        <w:rPr>
          <w:rFonts w:ascii="Arial" w:hAnsi="Arial" w:cs="Arial"/>
          <w:sz w:val="24"/>
          <w:szCs w:val="24"/>
        </w:rPr>
        <w:t xml:space="preserve"> </w:t>
      </w:r>
      <w:r w:rsidRPr="00BF6E0B">
        <w:rPr>
          <w:rFonts w:ascii="Arial" w:hAnsi="Arial" w:cs="Arial"/>
          <w:sz w:val="24"/>
          <w:szCs w:val="24"/>
        </w:rPr>
        <w:t>assumirão a responsabilidade pela condução dos trabalhos.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 xml:space="preserve">§ 3º Será impedida de participar de Comissão, para fins deste artigo, o servidor que, nos últimos cinco anos, </w:t>
      </w:r>
      <w:proofErr w:type="gramStart"/>
      <w:r w:rsidRPr="00BF6E0B">
        <w:rPr>
          <w:rFonts w:ascii="Arial" w:hAnsi="Arial" w:cs="Arial"/>
          <w:sz w:val="24"/>
          <w:szCs w:val="24"/>
        </w:rPr>
        <w:t>tenha</w:t>
      </w:r>
      <w:proofErr w:type="gramEnd"/>
      <w:r w:rsidRPr="00BF6E0B">
        <w:rPr>
          <w:rFonts w:ascii="Arial" w:hAnsi="Arial" w:cs="Arial"/>
          <w:sz w:val="24"/>
          <w:szCs w:val="24"/>
        </w:rPr>
        <w:t xml:space="preserve"> mantido vínculo jurídico com, ao menos, uma das entidades em disputa.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4º Configurado o impedimento previsto no § 3º, deverá ser designado membro substituto que possua qualificação equivalente à do substituído.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5º O processo de seleção abrangerá a avaliação das propostas, a divulgação e a homologação dos resultados.</w:t>
      </w:r>
    </w:p>
    <w:p w:rsidR="00BF6E0B" w:rsidRPr="00BF6E0B" w:rsidRDefault="00BF6E0B" w:rsidP="00BF6E0B">
      <w:pPr>
        <w:ind w:firstLine="708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Art. 7º A avaliação das propostas terá caráter eliminatório e classificatório.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1º As propostas serão classificadas de acordo com os critérios de julgamento</w:t>
      </w:r>
      <w:r>
        <w:rPr>
          <w:rFonts w:ascii="Arial" w:hAnsi="Arial" w:cs="Arial"/>
          <w:sz w:val="24"/>
          <w:szCs w:val="24"/>
        </w:rPr>
        <w:t xml:space="preserve"> </w:t>
      </w:r>
      <w:r w:rsidRPr="00BF6E0B">
        <w:rPr>
          <w:rFonts w:ascii="Arial" w:hAnsi="Arial" w:cs="Arial"/>
          <w:sz w:val="24"/>
          <w:szCs w:val="24"/>
        </w:rPr>
        <w:t>estabelecidos no edital.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2º Será eliminada a organização da sociedade civil cuja proposta esteja em desacordo com os termos do edital ou que não contenha as seguintes informações:</w:t>
      </w:r>
    </w:p>
    <w:p w:rsid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I - a descrição da realidade objeto da parceria e o nexo com a atividade ou o projeto</w:t>
      </w:r>
      <w:r>
        <w:rPr>
          <w:rFonts w:ascii="Arial" w:hAnsi="Arial" w:cs="Arial"/>
          <w:sz w:val="24"/>
          <w:szCs w:val="24"/>
        </w:rPr>
        <w:t xml:space="preserve"> proposto;</w:t>
      </w:r>
    </w:p>
    <w:p w:rsid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II – as ações a serem executadas, as metas a serem atingidas e os indicadores que aferirão o cumprimento das metas;</w:t>
      </w:r>
    </w:p>
    <w:p w:rsid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– os prazos para a execução das ações e para o cumprimento das metas; </w:t>
      </w: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 – o valor global.</w:t>
      </w:r>
    </w:p>
    <w:p w:rsidR="006C2466" w:rsidRDefault="006C2466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F6E0B" w:rsidRPr="00BF6E0B">
        <w:rPr>
          <w:rFonts w:ascii="Arial" w:hAnsi="Arial" w:cs="Arial"/>
          <w:sz w:val="24"/>
          <w:szCs w:val="24"/>
        </w:rPr>
        <w:t>rt. 8º A administração pública municipal divulgará o resultado preliminar do processo de seleção no seu sítio eletrônico oficial</w:t>
      </w:r>
      <w:r>
        <w:rPr>
          <w:rFonts w:ascii="Arial" w:hAnsi="Arial" w:cs="Arial"/>
          <w:sz w:val="24"/>
          <w:szCs w:val="24"/>
        </w:rPr>
        <w:t>.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Art. 9º As organizações da sociedade civil poderão apresentar recurso contra o resultado preliminar, no prazo de cinco dias, contado da publicação da decisão, ao colegiado que a proferiu.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1º Os recursos que não forem reconsiderados pelo colegiado no prazo de cinco dias, contados do recebimento, deverão ser encaminhados ao Prefeito para decisão final.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2º Os recursos poderão ser apresentados por meio do sítio eletrônico oficial do</w:t>
      </w:r>
      <w:r w:rsidR="006C2466">
        <w:rPr>
          <w:rFonts w:ascii="Arial" w:hAnsi="Arial" w:cs="Arial"/>
          <w:sz w:val="24"/>
          <w:szCs w:val="24"/>
        </w:rPr>
        <w:t xml:space="preserve"> </w:t>
      </w:r>
      <w:r w:rsidRPr="00BF6E0B">
        <w:rPr>
          <w:rFonts w:ascii="Arial" w:hAnsi="Arial" w:cs="Arial"/>
          <w:sz w:val="24"/>
          <w:szCs w:val="24"/>
        </w:rPr>
        <w:t>Município ou no setor de protocolo da Prefeitura.</w:t>
      </w:r>
    </w:p>
    <w:p w:rsidR="00BF6E0B" w:rsidRPr="00BF6E0B" w:rsidRDefault="00BF6E0B" w:rsidP="006C2466">
      <w:pPr>
        <w:ind w:firstLine="708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3º Não caberá novo recurso da decisão do recurso previsto neste artigo.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Art. 10. Após o julgamento dos recursos ou o transcurso do prazo para interposição de recurso, a administração pública municipal deverá homologar e divulgar as decisões recursais proferidas e o resultado definitivo do processo de seleção.</w:t>
      </w:r>
    </w:p>
    <w:p w:rsidR="00BF6E0B" w:rsidRPr="00BF6E0B" w:rsidRDefault="00BF6E0B" w:rsidP="006C2466">
      <w:pPr>
        <w:jc w:val="center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CAPÍTULO III</w:t>
      </w:r>
    </w:p>
    <w:p w:rsidR="00BF6E0B" w:rsidRPr="00BF6E0B" w:rsidRDefault="00BF6E0B" w:rsidP="006C2466">
      <w:pPr>
        <w:jc w:val="center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DO PROCEDIMENTO DE MANIFESTAÇÃO DE INTERESSE SOCIAL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Art. 11. O Procedimento de Manifestação de Interesse Social é o instrumento por meio do qual as organizações da sociedade civil, movimentos sociais e cidadãos poderão apresentar propostas à administração pública municipal, diretamente na Secretaria vinculada à área de atuação do projeto pretendido, para que esta avalie a possibilidade de realização de um chamamento público objetivando a celebração de parceria.</w:t>
      </w:r>
    </w:p>
    <w:p w:rsidR="006C2466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 xml:space="preserve">§ 1º O Procedimento de Manifestação de Interesse Social deve conter: 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I - identificação do subscritor da proposta;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 xml:space="preserve">II - indicação do interesse público envolvido; </w:t>
      </w:r>
      <w:proofErr w:type="gramStart"/>
      <w:r w:rsidRPr="00BF6E0B">
        <w:rPr>
          <w:rFonts w:ascii="Arial" w:hAnsi="Arial" w:cs="Arial"/>
          <w:sz w:val="24"/>
          <w:szCs w:val="24"/>
        </w:rPr>
        <w:t>e</w:t>
      </w:r>
      <w:proofErr w:type="gramEnd"/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III - diagnóstico da realidade que se quer modificar, aprimorar ou desenvolver e, quando possível, indicação de viabilidade, de custos, de benefícios e de prazos de execução da ação pretendida.</w:t>
      </w:r>
    </w:p>
    <w:p w:rsidR="00BF6E0B" w:rsidRPr="00BF6E0B" w:rsidRDefault="00BF6E0B" w:rsidP="006C2466">
      <w:pPr>
        <w:jc w:val="both"/>
        <w:rPr>
          <w:rFonts w:ascii="Arial" w:hAnsi="Arial" w:cs="Arial"/>
          <w:sz w:val="24"/>
          <w:szCs w:val="24"/>
        </w:rPr>
      </w:pP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lastRenderedPageBreak/>
        <w:t>§ 2º Preenchidos os requisitos, a administração pública municipal deverá tornar pública a proposta no sítio eletrônico do Município e, verificada a conveniência e oportunidade para realização do Procedimento de Manifestação de Interesse Social, o instaurará para oitiva da sociedade sobre o tema.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3º A realização do procedimento previsto no § 2º não obrigará a execução do projeto proposto, que acontecerá de acordo com as possibilidades da administração pública municipal.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4º A Manifestação de Interesse social não dispensa a convocação, por meio de chamamento público, para a celebração de parceria.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5º A proposição ou a participação no Procedimento de Manifestação de Interesse Social não impede a organização da sociedade civil de participar no eventua</w:t>
      </w:r>
      <w:r w:rsidR="00891314">
        <w:rPr>
          <w:rFonts w:ascii="Arial" w:hAnsi="Arial" w:cs="Arial"/>
          <w:sz w:val="24"/>
          <w:szCs w:val="24"/>
        </w:rPr>
        <w:t>l chamamento público</w:t>
      </w:r>
      <w:r w:rsidRPr="00BF6E0B">
        <w:rPr>
          <w:rFonts w:ascii="Arial" w:hAnsi="Arial" w:cs="Arial"/>
          <w:sz w:val="24"/>
          <w:szCs w:val="24"/>
        </w:rPr>
        <w:t>.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Art. 12. A execução das parcerias pode se dar por atuação em rede de duas ou mais organizações da sociedade civil, a ser formalizada mediante assinatura de termo de atuação em rede.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1º A atuação em rede pode se efetivar pela realização de ações coincidentes, quando há identidade de intervenções, ou de ações diferentes e complementares à execução do objeto da parceria.</w:t>
      </w:r>
    </w:p>
    <w:p w:rsidR="00BF6E0B" w:rsidRPr="00BF6E0B" w:rsidRDefault="00BF6E0B" w:rsidP="006C2466">
      <w:pPr>
        <w:ind w:firstLine="708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2º A rede deve ser composta por: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 xml:space="preserve">I - uma organização da sociedade civil celebrante da parceria com a administração pública municipal, que ficará responsável pela rede e atuará como sua supervisora, mobilizadora e orientadora, podendo participar diretamente ou não da execução do objeto; </w:t>
      </w:r>
      <w:proofErr w:type="gramStart"/>
      <w:r w:rsidRPr="00BF6E0B">
        <w:rPr>
          <w:rFonts w:ascii="Arial" w:hAnsi="Arial" w:cs="Arial"/>
          <w:sz w:val="24"/>
          <w:szCs w:val="24"/>
        </w:rPr>
        <w:t>e</w:t>
      </w:r>
      <w:proofErr w:type="gramEnd"/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 xml:space="preserve">II - uma ou mais organizações da sociedade </w:t>
      </w:r>
      <w:proofErr w:type="gramStart"/>
      <w:r w:rsidRPr="00BF6E0B">
        <w:rPr>
          <w:rFonts w:ascii="Arial" w:hAnsi="Arial" w:cs="Arial"/>
          <w:sz w:val="24"/>
          <w:szCs w:val="24"/>
        </w:rPr>
        <w:t>civil executantes</w:t>
      </w:r>
      <w:proofErr w:type="gramEnd"/>
      <w:r w:rsidRPr="00BF6E0B">
        <w:rPr>
          <w:rFonts w:ascii="Arial" w:hAnsi="Arial" w:cs="Arial"/>
          <w:sz w:val="24"/>
          <w:szCs w:val="24"/>
        </w:rPr>
        <w:t xml:space="preserve"> e não celebrantes da</w:t>
      </w:r>
      <w:r w:rsidR="006C2466">
        <w:rPr>
          <w:rFonts w:ascii="Arial" w:hAnsi="Arial" w:cs="Arial"/>
          <w:sz w:val="24"/>
          <w:szCs w:val="24"/>
        </w:rPr>
        <w:t xml:space="preserve"> </w:t>
      </w:r>
      <w:r w:rsidRPr="00BF6E0B">
        <w:rPr>
          <w:rFonts w:ascii="Arial" w:hAnsi="Arial" w:cs="Arial"/>
          <w:sz w:val="24"/>
          <w:szCs w:val="24"/>
        </w:rPr>
        <w:t>parceria com a administração pública municipal, que deverão executar ações relacionadas ao objeto da parceria definidas em comum acordo com a organização da sociedade civil celebrante.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3º A atuação em rede não caracteriza subcontratação de serviços e nem descaracteriza a capacidade técnica e operacional da organização da sociedade civil celebrante.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 xml:space="preserve">§ 4º Aplica-se, à atuação em rede, o disposto nos </w:t>
      </w:r>
      <w:proofErr w:type="spellStart"/>
      <w:r w:rsidRPr="00BF6E0B">
        <w:rPr>
          <w:rFonts w:ascii="Arial" w:hAnsi="Arial" w:cs="Arial"/>
          <w:sz w:val="24"/>
          <w:szCs w:val="24"/>
        </w:rPr>
        <w:t>arts</w:t>
      </w:r>
      <w:proofErr w:type="spellEnd"/>
      <w:r w:rsidRPr="00BF6E0B">
        <w:rPr>
          <w:rFonts w:ascii="Arial" w:hAnsi="Arial" w:cs="Arial"/>
          <w:sz w:val="24"/>
          <w:szCs w:val="24"/>
        </w:rPr>
        <w:t>. 45 e seguintes do Decreto Federal nº 8.726, de 2016.</w:t>
      </w:r>
    </w:p>
    <w:p w:rsidR="00BF6E0B" w:rsidRPr="00BF6E0B" w:rsidRDefault="00BF6E0B" w:rsidP="006C2466">
      <w:pPr>
        <w:jc w:val="center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CAPÍTULO IV</w:t>
      </w:r>
    </w:p>
    <w:p w:rsidR="00BF6E0B" w:rsidRPr="00BF6E0B" w:rsidRDefault="00BF6E0B" w:rsidP="006C2466">
      <w:pPr>
        <w:jc w:val="center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DA COMISSÃO DE MONITORAMENTO E AVALIAÇÃO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Art. 13.   A Comissão de Monitoramento e Avaliação é a instância administrativa colegiada responsável por:</w:t>
      </w:r>
    </w:p>
    <w:p w:rsidR="00BF6E0B" w:rsidRPr="00BF6E0B" w:rsidRDefault="00BF6E0B" w:rsidP="00BF6E0B">
      <w:pPr>
        <w:rPr>
          <w:rFonts w:ascii="Arial" w:hAnsi="Arial" w:cs="Arial"/>
          <w:sz w:val="24"/>
          <w:szCs w:val="24"/>
        </w:rPr>
        <w:sectPr w:rsidR="00BF6E0B" w:rsidRPr="00BF6E0B">
          <w:pgSz w:w="11900" w:h="16840"/>
          <w:pgMar w:top="1360" w:right="1020" w:bottom="940" w:left="1600" w:header="0" w:footer="752" w:gutter="0"/>
          <w:cols w:space="720"/>
          <w:noEndnote/>
        </w:sectPr>
      </w:pP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lastRenderedPageBreak/>
        <w:t>I - monitorar o conjunto de parcerias;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II – apresentar proposta de aprimoramento dos procedimentos;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 xml:space="preserve">III - padronizar objetos, custos e indicadores e pela produção de entendimentos voltados à priorização do controle de resultados, sendo de sua competência a avaliação; </w:t>
      </w:r>
      <w:proofErr w:type="gramStart"/>
      <w:r w:rsidRPr="00BF6E0B">
        <w:rPr>
          <w:rFonts w:ascii="Arial" w:hAnsi="Arial" w:cs="Arial"/>
          <w:sz w:val="24"/>
          <w:szCs w:val="24"/>
        </w:rPr>
        <w:t>e</w:t>
      </w:r>
      <w:proofErr w:type="gramEnd"/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IV - homologar dos relatórios técnicos de monitoramento e avaliação.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1º A administração pública municipal designará, por portaria, os integrantes da Comissão de Monitoramento e Avaliação, a ser constituída por três membros, pelo menos dois servidores ocupantes de cargo efetivo ou emprego permanente do quadro de pessoal.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2º A Comissão de Monitoramento e Avaliação poderá solicitar assessoramento técnico de especialista que não seja membro desse colegiado para subsidiar seus trabalhos, especialmente quando a parceria envolver programas ou políticas públicas setoriais.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 xml:space="preserve">§ 3º A Comissão de Monitoramento e Avaliação se reunirá periodicamente a fim de avaliar a execução das parcerias por meio da análise das ações previstas nos </w:t>
      </w:r>
      <w:proofErr w:type="spellStart"/>
      <w:r w:rsidRPr="00BF6E0B">
        <w:rPr>
          <w:rFonts w:ascii="Arial" w:hAnsi="Arial" w:cs="Arial"/>
          <w:sz w:val="24"/>
          <w:szCs w:val="24"/>
        </w:rPr>
        <w:t>arts</w:t>
      </w:r>
      <w:proofErr w:type="spellEnd"/>
      <w:r w:rsidRPr="00BF6E0B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F6E0B">
        <w:rPr>
          <w:rFonts w:ascii="Arial" w:hAnsi="Arial" w:cs="Arial"/>
          <w:sz w:val="24"/>
          <w:szCs w:val="24"/>
        </w:rPr>
        <w:t>5</w:t>
      </w:r>
      <w:r w:rsidR="00600DD8">
        <w:rPr>
          <w:rFonts w:ascii="Arial" w:hAnsi="Arial" w:cs="Arial"/>
          <w:sz w:val="24"/>
          <w:szCs w:val="24"/>
        </w:rPr>
        <w:t>8</w:t>
      </w:r>
      <w:r w:rsidRPr="00BF6E0B">
        <w:rPr>
          <w:rFonts w:ascii="Arial" w:hAnsi="Arial" w:cs="Arial"/>
          <w:sz w:val="24"/>
          <w:szCs w:val="24"/>
        </w:rPr>
        <w:t xml:space="preserve"> a </w:t>
      </w:r>
      <w:r w:rsidR="00600DD8">
        <w:rPr>
          <w:rFonts w:ascii="Arial" w:hAnsi="Arial" w:cs="Arial"/>
          <w:sz w:val="24"/>
          <w:szCs w:val="24"/>
        </w:rPr>
        <w:t>60</w:t>
      </w:r>
      <w:r w:rsidRPr="00BF6E0B">
        <w:rPr>
          <w:rFonts w:ascii="Arial" w:hAnsi="Arial" w:cs="Arial"/>
          <w:sz w:val="24"/>
          <w:szCs w:val="24"/>
        </w:rPr>
        <w:t xml:space="preserve"> </w:t>
      </w:r>
      <w:r w:rsidR="00600DD8" w:rsidRPr="00600DD8">
        <w:rPr>
          <w:rFonts w:ascii="Arial" w:hAnsi="Arial" w:cs="Arial"/>
          <w:sz w:val="24"/>
          <w:szCs w:val="24"/>
        </w:rPr>
        <w:t>da</w:t>
      </w:r>
      <w:r w:rsidRPr="00600DD8">
        <w:rPr>
          <w:rFonts w:ascii="Arial" w:hAnsi="Arial" w:cs="Arial"/>
          <w:sz w:val="24"/>
          <w:szCs w:val="24"/>
        </w:rPr>
        <w:t xml:space="preserve"> </w:t>
      </w:r>
      <w:r w:rsidR="00600DD8" w:rsidRPr="00600DD8">
        <w:rPr>
          <w:rFonts w:ascii="Arial" w:hAnsi="Arial" w:cs="Arial"/>
          <w:sz w:val="24"/>
          <w:szCs w:val="24"/>
        </w:rPr>
        <w:t>L</w:t>
      </w:r>
      <w:r w:rsidR="00600DD8" w:rsidRPr="00BF6E0B">
        <w:rPr>
          <w:rFonts w:ascii="Arial" w:hAnsi="Arial" w:cs="Arial"/>
          <w:sz w:val="24"/>
          <w:szCs w:val="24"/>
        </w:rPr>
        <w:t>ei Federal nº</w:t>
      </w:r>
      <w:proofErr w:type="gramEnd"/>
      <w:r w:rsidR="00600DD8" w:rsidRPr="00BF6E0B">
        <w:rPr>
          <w:rFonts w:ascii="Arial" w:hAnsi="Arial" w:cs="Arial"/>
          <w:sz w:val="24"/>
          <w:szCs w:val="24"/>
        </w:rPr>
        <w:t xml:space="preserve"> 13.019, de 2014</w:t>
      </w:r>
      <w:r w:rsidRPr="00BF6E0B">
        <w:rPr>
          <w:rFonts w:ascii="Arial" w:hAnsi="Arial" w:cs="Arial"/>
          <w:sz w:val="24"/>
          <w:szCs w:val="24"/>
        </w:rPr>
        <w:t>.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4º O monitoramento e a avaliação de parceria executada com recursos de fundo específico poderão ser realizados pela Comissão Municipal com atuação temática na respectiva área- fim.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 xml:space="preserve">Art. 14. O membro da Comissão de Monitoramento e Avaliação deverá se declarar impedido de participar do monitoramento e da avaliação da parceria quando verificar que tenha </w:t>
      </w:r>
      <w:proofErr w:type="gramStart"/>
      <w:r w:rsidRPr="00BF6E0B">
        <w:rPr>
          <w:rFonts w:ascii="Arial" w:hAnsi="Arial" w:cs="Arial"/>
          <w:sz w:val="24"/>
          <w:szCs w:val="24"/>
        </w:rPr>
        <w:t>participado,</w:t>
      </w:r>
      <w:proofErr w:type="gramEnd"/>
      <w:r w:rsidRPr="00BF6E0B">
        <w:rPr>
          <w:rFonts w:ascii="Arial" w:hAnsi="Arial" w:cs="Arial"/>
          <w:sz w:val="24"/>
          <w:szCs w:val="24"/>
        </w:rPr>
        <w:t xml:space="preserve"> nos últimos cinco anos, como associado, cooperado, dirigente, conselheiro ou empregado da organização da sociedade civil ou que tenha participado da Comissão de Seleção e de Julgamento.</w:t>
      </w:r>
    </w:p>
    <w:p w:rsidR="00BF6E0B" w:rsidRPr="00BF6E0B" w:rsidRDefault="00BF6E0B" w:rsidP="006C2466">
      <w:pPr>
        <w:jc w:val="center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CAPÍTULO V</w:t>
      </w:r>
    </w:p>
    <w:p w:rsidR="00BF6E0B" w:rsidRPr="00BF6E0B" w:rsidRDefault="00BF6E0B" w:rsidP="006C2466">
      <w:pPr>
        <w:jc w:val="center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DAS DISPOSIÇÕES FINAIS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Art. 15. Para os processos administrativos das parcerias formalizadas nos termos deste</w:t>
      </w:r>
      <w:r w:rsidR="006C2466">
        <w:rPr>
          <w:rFonts w:ascii="Arial" w:hAnsi="Arial" w:cs="Arial"/>
          <w:sz w:val="24"/>
          <w:szCs w:val="24"/>
        </w:rPr>
        <w:t xml:space="preserve"> </w:t>
      </w:r>
      <w:r w:rsidRPr="00BF6E0B">
        <w:rPr>
          <w:rFonts w:ascii="Arial" w:hAnsi="Arial" w:cs="Arial"/>
          <w:sz w:val="24"/>
          <w:szCs w:val="24"/>
        </w:rPr>
        <w:t>Decreto será observado, subsidiariamente, o que dispõe a Lei da União nº 9.784, de 29 de janeiro de</w:t>
      </w:r>
      <w:r w:rsidR="006C2466">
        <w:rPr>
          <w:rFonts w:ascii="Arial" w:hAnsi="Arial" w:cs="Arial"/>
          <w:sz w:val="24"/>
          <w:szCs w:val="24"/>
        </w:rPr>
        <w:t xml:space="preserve"> </w:t>
      </w:r>
      <w:r w:rsidRPr="00BF6E0B">
        <w:rPr>
          <w:rFonts w:ascii="Arial" w:hAnsi="Arial" w:cs="Arial"/>
          <w:sz w:val="24"/>
          <w:szCs w:val="24"/>
        </w:rPr>
        <w:t>1999.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 xml:space="preserve">Parágrafo único. </w:t>
      </w:r>
      <w:proofErr w:type="gramStart"/>
      <w:r w:rsidRPr="00BF6E0B">
        <w:rPr>
          <w:rFonts w:ascii="Arial" w:hAnsi="Arial" w:cs="Arial"/>
          <w:sz w:val="24"/>
          <w:szCs w:val="24"/>
        </w:rPr>
        <w:t>A juízo</w:t>
      </w:r>
      <w:proofErr w:type="gramEnd"/>
      <w:r w:rsidRPr="00BF6E0B">
        <w:rPr>
          <w:rFonts w:ascii="Arial" w:hAnsi="Arial" w:cs="Arial"/>
          <w:sz w:val="24"/>
          <w:szCs w:val="24"/>
        </w:rPr>
        <w:t xml:space="preserve"> da administração pública municipal e a pedido da organização da sociedade civil, poderá ser realizada audiência para esclarecimento necessário à instrução do processo.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Art. 16. Não constituem parceria, para fins do disposto neste Decreto: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lastRenderedPageBreak/>
        <w:t xml:space="preserve">I - os patrocínios, apoio financeiro e </w:t>
      </w:r>
      <w:proofErr w:type="gramStart"/>
      <w:r w:rsidRPr="00BF6E0B">
        <w:rPr>
          <w:rFonts w:ascii="Arial" w:hAnsi="Arial" w:cs="Arial"/>
          <w:sz w:val="24"/>
          <w:szCs w:val="24"/>
        </w:rPr>
        <w:t>contribuições concedidos</w:t>
      </w:r>
      <w:proofErr w:type="gramEnd"/>
      <w:r w:rsidRPr="00BF6E0B">
        <w:rPr>
          <w:rFonts w:ascii="Arial" w:hAnsi="Arial" w:cs="Arial"/>
          <w:sz w:val="24"/>
          <w:szCs w:val="24"/>
        </w:rPr>
        <w:t xml:space="preserve"> a atividades e/ou projetos a qualquer pessoa f</w:t>
      </w:r>
      <w:r w:rsidR="00600DD8">
        <w:rPr>
          <w:rFonts w:ascii="Arial" w:hAnsi="Arial" w:cs="Arial"/>
          <w:sz w:val="24"/>
          <w:szCs w:val="24"/>
        </w:rPr>
        <w:t>ísica ou jurídica, nos termos do art. 26 da</w:t>
      </w:r>
      <w:r w:rsidRPr="00BF6E0B">
        <w:rPr>
          <w:rFonts w:ascii="Arial" w:hAnsi="Arial" w:cs="Arial"/>
          <w:sz w:val="24"/>
          <w:szCs w:val="24"/>
        </w:rPr>
        <w:t xml:space="preserve"> L</w:t>
      </w:r>
      <w:r w:rsidR="00600DD8">
        <w:rPr>
          <w:rFonts w:ascii="Arial" w:hAnsi="Arial" w:cs="Arial"/>
          <w:sz w:val="24"/>
          <w:szCs w:val="24"/>
        </w:rPr>
        <w:t xml:space="preserve">ei </w:t>
      </w:r>
      <w:r w:rsidRPr="00BF6E0B">
        <w:rPr>
          <w:rFonts w:ascii="Arial" w:hAnsi="Arial" w:cs="Arial"/>
          <w:sz w:val="24"/>
          <w:szCs w:val="24"/>
        </w:rPr>
        <w:t>C</w:t>
      </w:r>
      <w:r w:rsidR="00600DD8">
        <w:rPr>
          <w:rFonts w:ascii="Arial" w:hAnsi="Arial" w:cs="Arial"/>
          <w:sz w:val="24"/>
          <w:szCs w:val="24"/>
        </w:rPr>
        <w:t>omplementar</w:t>
      </w:r>
      <w:r w:rsidRPr="00BF6E0B">
        <w:rPr>
          <w:rFonts w:ascii="Arial" w:hAnsi="Arial" w:cs="Arial"/>
          <w:sz w:val="24"/>
          <w:szCs w:val="24"/>
        </w:rPr>
        <w:t xml:space="preserve"> nº 101</w:t>
      </w:r>
      <w:r w:rsidR="00600DD8">
        <w:rPr>
          <w:rFonts w:ascii="Arial" w:hAnsi="Arial" w:cs="Arial"/>
          <w:sz w:val="24"/>
          <w:szCs w:val="24"/>
        </w:rPr>
        <w:t>/2000</w:t>
      </w:r>
      <w:r w:rsidRPr="00BF6E0B">
        <w:rPr>
          <w:rFonts w:ascii="Arial" w:hAnsi="Arial" w:cs="Arial"/>
          <w:sz w:val="24"/>
          <w:szCs w:val="24"/>
        </w:rPr>
        <w:t>;</w:t>
      </w:r>
    </w:p>
    <w:p w:rsidR="00BF6E0B" w:rsidRPr="00BF6E0B" w:rsidRDefault="00BF6E0B" w:rsidP="006C2466">
      <w:pPr>
        <w:ind w:left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II – subvenções sociais para entidades de que trata a Lei nº 13.019, art. 3º, IV; III – subvenções econômicas;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Art. 17. No âmbito da administração pública municipal, a prévia tentativa de conciliação e solução administrativa de dúvidas de natureza eminentemente jurídica, relacionada à execução da parceria, prevista no inciso XVII do caput do art. 42 da Lei Federal nº 13.019, de 2014, caberá à Procuradoria do Município.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 xml:space="preserve">§ 1º Antes de promover a tentativa de conciliação e solução administrativa, o órgão jurídico deverá consultar a Secretaria </w:t>
      </w:r>
      <w:proofErr w:type="gramStart"/>
      <w:r w:rsidRPr="00BF6E0B">
        <w:rPr>
          <w:rFonts w:ascii="Arial" w:hAnsi="Arial" w:cs="Arial"/>
          <w:sz w:val="24"/>
          <w:szCs w:val="24"/>
        </w:rPr>
        <w:t>de ...</w:t>
      </w:r>
      <w:proofErr w:type="gramEnd"/>
      <w:r w:rsidRPr="00BF6E0B">
        <w:rPr>
          <w:rFonts w:ascii="Arial" w:hAnsi="Arial" w:cs="Arial"/>
          <w:sz w:val="24"/>
          <w:szCs w:val="24"/>
        </w:rPr>
        <w:t>.........., quanto à existência de processo de apuração de irregularidade concernente ao objeto da parceria.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2º É assegurada a prerrogativa de a organização da sociedade civil se fazer representar por advogado perante a administração pública municipal, especialmente em procedimento voltado à conciliação e à solução administrativa de dúvidas decorrentes da execução da parceria.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Art. 18. A administração pública municipal fará reuniões públicas com as organizações da sociedade civil, a fim de orientá-las quanto à Lei Federal nº 13.019, de 2014, bem como sobre a aplicação deste Decreto.</w:t>
      </w:r>
    </w:p>
    <w:p w:rsidR="006C2466" w:rsidRDefault="00BF6E0B" w:rsidP="006C2466">
      <w:pPr>
        <w:ind w:firstLine="708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 xml:space="preserve">Art. </w:t>
      </w:r>
      <w:r w:rsidR="006C2466">
        <w:rPr>
          <w:rFonts w:ascii="Arial" w:hAnsi="Arial" w:cs="Arial"/>
          <w:sz w:val="24"/>
          <w:szCs w:val="24"/>
        </w:rPr>
        <w:t>19</w:t>
      </w:r>
      <w:r w:rsidRPr="00BF6E0B">
        <w:rPr>
          <w:rFonts w:ascii="Arial" w:hAnsi="Arial" w:cs="Arial"/>
          <w:sz w:val="24"/>
          <w:szCs w:val="24"/>
        </w:rPr>
        <w:t>. Este Decreto entra em vigor na data da sua publicação.</w:t>
      </w:r>
    </w:p>
    <w:p w:rsidR="006C2466" w:rsidRDefault="006C2466" w:rsidP="006C2466">
      <w:pPr>
        <w:ind w:firstLine="708"/>
        <w:rPr>
          <w:rFonts w:ascii="Arial" w:hAnsi="Arial" w:cs="Arial"/>
          <w:sz w:val="24"/>
          <w:szCs w:val="24"/>
        </w:rPr>
      </w:pPr>
    </w:p>
    <w:p w:rsidR="006C2466" w:rsidRDefault="006C2466" w:rsidP="006C2466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Município</w:t>
      </w:r>
      <w:r w:rsidR="00BF6E0B" w:rsidRPr="00BF6E0B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BF6E0B" w:rsidRPr="00BF6E0B">
        <w:rPr>
          <w:rFonts w:ascii="Arial" w:hAnsi="Arial" w:cs="Arial"/>
          <w:sz w:val="24"/>
          <w:szCs w:val="24"/>
        </w:rPr>
        <w:t>em ...</w:t>
      </w:r>
      <w:proofErr w:type="gramEnd"/>
      <w:r w:rsidR="00BF6E0B" w:rsidRPr="00BF6E0B">
        <w:rPr>
          <w:rFonts w:ascii="Arial" w:hAnsi="Arial" w:cs="Arial"/>
          <w:sz w:val="24"/>
          <w:szCs w:val="24"/>
        </w:rPr>
        <w:t xml:space="preserve">..., de ............... </w:t>
      </w:r>
      <w:proofErr w:type="gramStart"/>
      <w:r w:rsidR="00BF6E0B" w:rsidRPr="00BF6E0B">
        <w:rPr>
          <w:rFonts w:ascii="Arial" w:hAnsi="Arial" w:cs="Arial"/>
          <w:sz w:val="24"/>
          <w:szCs w:val="24"/>
        </w:rPr>
        <w:t>de</w:t>
      </w:r>
      <w:proofErr w:type="gramEnd"/>
      <w:r w:rsidR="00BF6E0B" w:rsidRPr="00BF6E0B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x</w:t>
      </w:r>
      <w:r w:rsidR="00BF6E0B" w:rsidRPr="00BF6E0B">
        <w:rPr>
          <w:rFonts w:ascii="Arial" w:hAnsi="Arial" w:cs="Arial"/>
          <w:sz w:val="24"/>
          <w:szCs w:val="24"/>
        </w:rPr>
        <w:t xml:space="preserve">. </w:t>
      </w:r>
    </w:p>
    <w:p w:rsidR="006C2466" w:rsidRDefault="006C2466" w:rsidP="006C2466">
      <w:pPr>
        <w:ind w:firstLine="708"/>
        <w:rPr>
          <w:rFonts w:ascii="Arial" w:hAnsi="Arial" w:cs="Arial"/>
          <w:sz w:val="24"/>
          <w:szCs w:val="24"/>
        </w:rPr>
      </w:pPr>
    </w:p>
    <w:p w:rsidR="00327FC6" w:rsidRPr="00BF6E0B" w:rsidRDefault="00BF6E0B" w:rsidP="006C2466">
      <w:pPr>
        <w:ind w:firstLine="708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Prefeito</w:t>
      </w:r>
    </w:p>
    <w:sectPr w:rsidR="00327FC6" w:rsidRPr="00BF6E0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4A0" w:rsidRDefault="009754A0">
      <w:pPr>
        <w:spacing w:after="0" w:line="240" w:lineRule="auto"/>
      </w:pPr>
      <w:r>
        <w:separator/>
      </w:r>
    </w:p>
  </w:endnote>
  <w:endnote w:type="continuationSeparator" w:id="0">
    <w:p w:rsidR="009754A0" w:rsidRDefault="00975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E0B" w:rsidRDefault="00BF6E0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BF3DE8D" wp14:editId="15ADA230">
              <wp:simplePos x="0" y="0"/>
              <wp:positionH relativeFrom="page">
                <wp:posOffset>6660515</wp:posOffset>
              </wp:positionH>
              <wp:positionV relativeFrom="page">
                <wp:posOffset>10076180</wp:posOffset>
              </wp:positionV>
              <wp:extent cx="205740" cy="177800"/>
              <wp:effectExtent l="2540" t="0" r="1270" b="444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6E0B" w:rsidRDefault="00BF6E0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4" w:lineRule="exact"/>
                            <w:ind w:left="40" w:right="-20"/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position w:val="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00DD8">
                            <w:rPr>
                              <w:rFonts w:ascii="Calibri" w:hAnsi="Calibri" w:cs="Calibri"/>
                              <w:noProof/>
                              <w:position w:val="1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24.45pt;margin-top:793.4pt;width:16.2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" o:allowincell="f" filled="f" stroked="f">
              <v:textbox inset="0,0,0,0">
                <w:txbxContent>
                  <w:p w:rsidR="00BF6E0B" w:rsidRDefault="00BF6E0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4" w:lineRule="exact"/>
                      <w:ind w:left="40" w:right="-20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position w:val="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position w:val="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position w:val="1"/>
                        <w:sz w:val="24"/>
                        <w:szCs w:val="24"/>
                      </w:rPr>
                      <w:fldChar w:fldCharType="separate"/>
                    </w:r>
                    <w:r w:rsidR="00600DD8">
                      <w:rPr>
                        <w:rFonts w:ascii="Calibri" w:hAnsi="Calibri" w:cs="Calibri"/>
                        <w:noProof/>
                        <w:position w:val="1"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Calibri" w:hAnsi="Calibri" w:cs="Calibri"/>
                        <w:position w:val="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4A0" w:rsidRDefault="009754A0">
      <w:pPr>
        <w:spacing w:after="0" w:line="240" w:lineRule="auto"/>
      </w:pPr>
      <w:r>
        <w:separator/>
      </w:r>
    </w:p>
  </w:footnote>
  <w:footnote w:type="continuationSeparator" w:id="0">
    <w:p w:rsidR="009754A0" w:rsidRDefault="00975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0B"/>
    <w:rsid w:val="0000276F"/>
    <w:rsid w:val="000041E5"/>
    <w:rsid w:val="0000529E"/>
    <w:rsid w:val="00006C7C"/>
    <w:rsid w:val="00006DF9"/>
    <w:rsid w:val="00006F2B"/>
    <w:rsid w:val="00007786"/>
    <w:rsid w:val="00013A6C"/>
    <w:rsid w:val="00014906"/>
    <w:rsid w:val="00017D1E"/>
    <w:rsid w:val="00020401"/>
    <w:rsid w:val="00025E65"/>
    <w:rsid w:val="0002699C"/>
    <w:rsid w:val="00026EBB"/>
    <w:rsid w:val="00031381"/>
    <w:rsid w:val="000313AA"/>
    <w:rsid w:val="00033C32"/>
    <w:rsid w:val="00040860"/>
    <w:rsid w:val="0004155E"/>
    <w:rsid w:val="000439D0"/>
    <w:rsid w:val="00044EF2"/>
    <w:rsid w:val="0004632A"/>
    <w:rsid w:val="00047705"/>
    <w:rsid w:val="00047A35"/>
    <w:rsid w:val="00050145"/>
    <w:rsid w:val="00050F70"/>
    <w:rsid w:val="00051960"/>
    <w:rsid w:val="000521C9"/>
    <w:rsid w:val="0005221E"/>
    <w:rsid w:val="000555E9"/>
    <w:rsid w:val="00055614"/>
    <w:rsid w:val="00055D66"/>
    <w:rsid w:val="000566C6"/>
    <w:rsid w:val="000567FC"/>
    <w:rsid w:val="00056A1E"/>
    <w:rsid w:val="000571AA"/>
    <w:rsid w:val="00057CFC"/>
    <w:rsid w:val="00062C69"/>
    <w:rsid w:val="00067A78"/>
    <w:rsid w:val="0007211A"/>
    <w:rsid w:val="00072923"/>
    <w:rsid w:val="00072E1F"/>
    <w:rsid w:val="000730A9"/>
    <w:rsid w:val="00074A79"/>
    <w:rsid w:val="00074E06"/>
    <w:rsid w:val="000754B7"/>
    <w:rsid w:val="00076143"/>
    <w:rsid w:val="00076DCA"/>
    <w:rsid w:val="000828B3"/>
    <w:rsid w:val="00083A7A"/>
    <w:rsid w:val="000918A1"/>
    <w:rsid w:val="00092C1D"/>
    <w:rsid w:val="000934DB"/>
    <w:rsid w:val="000941E9"/>
    <w:rsid w:val="0009421F"/>
    <w:rsid w:val="000958BC"/>
    <w:rsid w:val="000958E2"/>
    <w:rsid w:val="00097186"/>
    <w:rsid w:val="000977EE"/>
    <w:rsid w:val="00097C61"/>
    <w:rsid w:val="000A1DAC"/>
    <w:rsid w:val="000A1E5E"/>
    <w:rsid w:val="000A3548"/>
    <w:rsid w:val="000A4CF5"/>
    <w:rsid w:val="000A6521"/>
    <w:rsid w:val="000B3E08"/>
    <w:rsid w:val="000B58EC"/>
    <w:rsid w:val="000C077A"/>
    <w:rsid w:val="000C0966"/>
    <w:rsid w:val="000C232C"/>
    <w:rsid w:val="000C2924"/>
    <w:rsid w:val="000C306F"/>
    <w:rsid w:val="000C34D7"/>
    <w:rsid w:val="000C592A"/>
    <w:rsid w:val="000C6E3A"/>
    <w:rsid w:val="000D21BC"/>
    <w:rsid w:val="000D42A2"/>
    <w:rsid w:val="000D4417"/>
    <w:rsid w:val="000D4463"/>
    <w:rsid w:val="000D65E8"/>
    <w:rsid w:val="000D75B4"/>
    <w:rsid w:val="000E12E2"/>
    <w:rsid w:val="000E412B"/>
    <w:rsid w:val="000E4DF6"/>
    <w:rsid w:val="000E553F"/>
    <w:rsid w:val="000E768B"/>
    <w:rsid w:val="000F0B7F"/>
    <w:rsid w:val="000F18E2"/>
    <w:rsid w:val="000F4C1B"/>
    <w:rsid w:val="000F5B2C"/>
    <w:rsid w:val="000F62E5"/>
    <w:rsid w:val="000F7290"/>
    <w:rsid w:val="001005DF"/>
    <w:rsid w:val="00103F01"/>
    <w:rsid w:val="00106B6B"/>
    <w:rsid w:val="00110981"/>
    <w:rsid w:val="00110EE6"/>
    <w:rsid w:val="00110F5A"/>
    <w:rsid w:val="00112A29"/>
    <w:rsid w:val="00114A18"/>
    <w:rsid w:val="001150D8"/>
    <w:rsid w:val="00117D9C"/>
    <w:rsid w:val="00124B13"/>
    <w:rsid w:val="001253A6"/>
    <w:rsid w:val="0012603B"/>
    <w:rsid w:val="00127842"/>
    <w:rsid w:val="0013169E"/>
    <w:rsid w:val="0013568A"/>
    <w:rsid w:val="00136F1C"/>
    <w:rsid w:val="00137309"/>
    <w:rsid w:val="001408AE"/>
    <w:rsid w:val="00140B21"/>
    <w:rsid w:val="00143247"/>
    <w:rsid w:val="00144001"/>
    <w:rsid w:val="00146ED8"/>
    <w:rsid w:val="001475AE"/>
    <w:rsid w:val="001476F4"/>
    <w:rsid w:val="00151F3A"/>
    <w:rsid w:val="001520B6"/>
    <w:rsid w:val="001557F5"/>
    <w:rsid w:val="00155E6D"/>
    <w:rsid w:val="001569FF"/>
    <w:rsid w:val="00157583"/>
    <w:rsid w:val="0016034D"/>
    <w:rsid w:val="0016142E"/>
    <w:rsid w:val="00162B49"/>
    <w:rsid w:val="00162D6A"/>
    <w:rsid w:val="00163098"/>
    <w:rsid w:val="00164FD0"/>
    <w:rsid w:val="001667E2"/>
    <w:rsid w:val="00167EEA"/>
    <w:rsid w:val="00173B79"/>
    <w:rsid w:val="00173E89"/>
    <w:rsid w:val="00174BEA"/>
    <w:rsid w:val="00177809"/>
    <w:rsid w:val="00177DE5"/>
    <w:rsid w:val="00183B38"/>
    <w:rsid w:val="00184075"/>
    <w:rsid w:val="00184781"/>
    <w:rsid w:val="001858C5"/>
    <w:rsid w:val="00187142"/>
    <w:rsid w:val="00187D19"/>
    <w:rsid w:val="00190710"/>
    <w:rsid w:val="00191B79"/>
    <w:rsid w:val="00193113"/>
    <w:rsid w:val="00194CCB"/>
    <w:rsid w:val="001A349E"/>
    <w:rsid w:val="001A3C59"/>
    <w:rsid w:val="001A4B91"/>
    <w:rsid w:val="001A4C45"/>
    <w:rsid w:val="001A5692"/>
    <w:rsid w:val="001A6A6C"/>
    <w:rsid w:val="001A74F2"/>
    <w:rsid w:val="001A7C67"/>
    <w:rsid w:val="001B19D9"/>
    <w:rsid w:val="001B1D9F"/>
    <w:rsid w:val="001B33B6"/>
    <w:rsid w:val="001B3BE1"/>
    <w:rsid w:val="001B57A0"/>
    <w:rsid w:val="001B7360"/>
    <w:rsid w:val="001C187E"/>
    <w:rsid w:val="001C199F"/>
    <w:rsid w:val="001C27F8"/>
    <w:rsid w:val="001C4C73"/>
    <w:rsid w:val="001C541E"/>
    <w:rsid w:val="001C7E4C"/>
    <w:rsid w:val="001D043E"/>
    <w:rsid w:val="001D1A62"/>
    <w:rsid w:val="001D24D1"/>
    <w:rsid w:val="001D3F8C"/>
    <w:rsid w:val="001D49CB"/>
    <w:rsid w:val="001D560F"/>
    <w:rsid w:val="001D6273"/>
    <w:rsid w:val="001E0270"/>
    <w:rsid w:val="001E26AC"/>
    <w:rsid w:val="001E2BC6"/>
    <w:rsid w:val="001E3198"/>
    <w:rsid w:val="001E425B"/>
    <w:rsid w:val="001E4C3D"/>
    <w:rsid w:val="001E51A5"/>
    <w:rsid w:val="001E6884"/>
    <w:rsid w:val="001E6EC0"/>
    <w:rsid w:val="001E7958"/>
    <w:rsid w:val="001F150D"/>
    <w:rsid w:val="001F23C0"/>
    <w:rsid w:val="001F288A"/>
    <w:rsid w:val="001F388B"/>
    <w:rsid w:val="001F55DA"/>
    <w:rsid w:val="001F6DCA"/>
    <w:rsid w:val="001F6E69"/>
    <w:rsid w:val="00200720"/>
    <w:rsid w:val="002015D3"/>
    <w:rsid w:val="0020219F"/>
    <w:rsid w:val="0020278E"/>
    <w:rsid w:val="002041FF"/>
    <w:rsid w:val="00204AEB"/>
    <w:rsid w:val="00205189"/>
    <w:rsid w:val="00205435"/>
    <w:rsid w:val="00206FC9"/>
    <w:rsid w:val="00207965"/>
    <w:rsid w:val="0021178C"/>
    <w:rsid w:val="00211CD6"/>
    <w:rsid w:val="00214582"/>
    <w:rsid w:val="00216267"/>
    <w:rsid w:val="002170DF"/>
    <w:rsid w:val="00220BFA"/>
    <w:rsid w:val="00221666"/>
    <w:rsid w:val="00226BE4"/>
    <w:rsid w:val="0022727D"/>
    <w:rsid w:val="002279D6"/>
    <w:rsid w:val="002302FD"/>
    <w:rsid w:val="00235985"/>
    <w:rsid w:val="00236E82"/>
    <w:rsid w:val="00236FCE"/>
    <w:rsid w:val="00241D11"/>
    <w:rsid w:val="00242F45"/>
    <w:rsid w:val="002439B0"/>
    <w:rsid w:val="002447A6"/>
    <w:rsid w:val="00245A54"/>
    <w:rsid w:val="00245C19"/>
    <w:rsid w:val="00246C67"/>
    <w:rsid w:val="00247705"/>
    <w:rsid w:val="00250638"/>
    <w:rsid w:val="00252573"/>
    <w:rsid w:val="00252B4F"/>
    <w:rsid w:val="00252C5C"/>
    <w:rsid w:val="00253C08"/>
    <w:rsid w:val="00256852"/>
    <w:rsid w:val="0026043E"/>
    <w:rsid w:val="002614FA"/>
    <w:rsid w:val="00262615"/>
    <w:rsid w:val="00263136"/>
    <w:rsid w:val="00263BD1"/>
    <w:rsid w:val="00263DE2"/>
    <w:rsid w:val="00265241"/>
    <w:rsid w:val="002669C9"/>
    <w:rsid w:val="002709CA"/>
    <w:rsid w:val="002721E0"/>
    <w:rsid w:val="00273C44"/>
    <w:rsid w:val="00273F18"/>
    <w:rsid w:val="0027542C"/>
    <w:rsid w:val="002755AA"/>
    <w:rsid w:val="002762CA"/>
    <w:rsid w:val="002813A0"/>
    <w:rsid w:val="002835EB"/>
    <w:rsid w:val="00284051"/>
    <w:rsid w:val="002847EC"/>
    <w:rsid w:val="00284B16"/>
    <w:rsid w:val="00285078"/>
    <w:rsid w:val="00285102"/>
    <w:rsid w:val="002852F7"/>
    <w:rsid w:val="002912A8"/>
    <w:rsid w:val="00292194"/>
    <w:rsid w:val="00293003"/>
    <w:rsid w:val="00294402"/>
    <w:rsid w:val="002968E1"/>
    <w:rsid w:val="002A1000"/>
    <w:rsid w:val="002A11F5"/>
    <w:rsid w:val="002A5A85"/>
    <w:rsid w:val="002A68F8"/>
    <w:rsid w:val="002A73FD"/>
    <w:rsid w:val="002B1DED"/>
    <w:rsid w:val="002B1F8E"/>
    <w:rsid w:val="002B3F54"/>
    <w:rsid w:val="002B4FA8"/>
    <w:rsid w:val="002B66F2"/>
    <w:rsid w:val="002B6ACF"/>
    <w:rsid w:val="002B6C55"/>
    <w:rsid w:val="002C138A"/>
    <w:rsid w:val="002C192F"/>
    <w:rsid w:val="002C19B8"/>
    <w:rsid w:val="002C2F3B"/>
    <w:rsid w:val="002C5599"/>
    <w:rsid w:val="002C66C2"/>
    <w:rsid w:val="002C77BE"/>
    <w:rsid w:val="002D0079"/>
    <w:rsid w:val="002D1C09"/>
    <w:rsid w:val="002D35E1"/>
    <w:rsid w:val="002D48A7"/>
    <w:rsid w:val="002D578A"/>
    <w:rsid w:val="002D6C37"/>
    <w:rsid w:val="002D76C4"/>
    <w:rsid w:val="002E044D"/>
    <w:rsid w:val="002E79C6"/>
    <w:rsid w:val="002E7C23"/>
    <w:rsid w:val="002F50AE"/>
    <w:rsid w:val="002F5802"/>
    <w:rsid w:val="00303FBF"/>
    <w:rsid w:val="0030564A"/>
    <w:rsid w:val="00306A94"/>
    <w:rsid w:val="0031045F"/>
    <w:rsid w:val="00310E1A"/>
    <w:rsid w:val="0031169A"/>
    <w:rsid w:val="00313045"/>
    <w:rsid w:val="00313ABA"/>
    <w:rsid w:val="00315CB8"/>
    <w:rsid w:val="003166E5"/>
    <w:rsid w:val="00317567"/>
    <w:rsid w:val="00317D28"/>
    <w:rsid w:val="00322F25"/>
    <w:rsid w:val="0032313A"/>
    <w:rsid w:val="00323229"/>
    <w:rsid w:val="00323D39"/>
    <w:rsid w:val="00324012"/>
    <w:rsid w:val="003255AF"/>
    <w:rsid w:val="00325732"/>
    <w:rsid w:val="0032758C"/>
    <w:rsid w:val="00327FC6"/>
    <w:rsid w:val="00332EC5"/>
    <w:rsid w:val="00337279"/>
    <w:rsid w:val="00343674"/>
    <w:rsid w:val="00345078"/>
    <w:rsid w:val="0034683D"/>
    <w:rsid w:val="00346ADD"/>
    <w:rsid w:val="00347651"/>
    <w:rsid w:val="00347774"/>
    <w:rsid w:val="00347D46"/>
    <w:rsid w:val="003504D4"/>
    <w:rsid w:val="003512E1"/>
    <w:rsid w:val="0035356D"/>
    <w:rsid w:val="00353819"/>
    <w:rsid w:val="003547D6"/>
    <w:rsid w:val="0035558B"/>
    <w:rsid w:val="003566A7"/>
    <w:rsid w:val="003568BF"/>
    <w:rsid w:val="00356BEB"/>
    <w:rsid w:val="00357E4A"/>
    <w:rsid w:val="0036142A"/>
    <w:rsid w:val="00361513"/>
    <w:rsid w:val="003622C4"/>
    <w:rsid w:val="00365C69"/>
    <w:rsid w:val="00365FC2"/>
    <w:rsid w:val="003662CF"/>
    <w:rsid w:val="00367587"/>
    <w:rsid w:val="00367AB6"/>
    <w:rsid w:val="00367E51"/>
    <w:rsid w:val="00370809"/>
    <w:rsid w:val="00371076"/>
    <w:rsid w:val="003710D4"/>
    <w:rsid w:val="00371ADF"/>
    <w:rsid w:val="00371B7E"/>
    <w:rsid w:val="00372FE7"/>
    <w:rsid w:val="003737CF"/>
    <w:rsid w:val="003747F8"/>
    <w:rsid w:val="003761C4"/>
    <w:rsid w:val="0037701D"/>
    <w:rsid w:val="00380A9F"/>
    <w:rsid w:val="003823F1"/>
    <w:rsid w:val="00386E62"/>
    <w:rsid w:val="00387568"/>
    <w:rsid w:val="003918D8"/>
    <w:rsid w:val="003963F8"/>
    <w:rsid w:val="00397041"/>
    <w:rsid w:val="003973BD"/>
    <w:rsid w:val="00397B68"/>
    <w:rsid w:val="003A06CA"/>
    <w:rsid w:val="003A6C2A"/>
    <w:rsid w:val="003A6DF5"/>
    <w:rsid w:val="003A71CC"/>
    <w:rsid w:val="003A7ED3"/>
    <w:rsid w:val="003A7F07"/>
    <w:rsid w:val="003A7F85"/>
    <w:rsid w:val="003B0751"/>
    <w:rsid w:val="003B55A1"/>
    <w:rsid w:val="003B5EE5"/>
    <w:rsid w:val="003B73B7"/>
    <w:rsid w:val="003B768B"/>
    <w:rsid w:val="003C15D4"/>
    <w:rsid w:val="003C15F3"/>
    <w:rsid w:val="003C2947"/>
    <w:rsid w:val="003C3036"/>
    <w:rsid w:val="003C4934"/>
    <w:rsid w:val="003C5A4B"/>
    <w:rsid w:val="003C62BE"/>
    <w:rsid w:val="003C6B3A"/>
    <w:rsid w:val="003C7FF5"/>
    <w:rsid w:val="003D0A5A"/>
    <w:rsid w:val="003D1363"/>
    <w:rsid w:val="003D21F0"/>
    <w:rsid w:val="003D2290"/>
    <w:rsid w:val="003D2BCB"/>
    <w:rsid w:val="003D2F8A"/>
    <w:rsid w:val="003D556D"/>
    <w:rsid w:val="003D5DD3"/>
    <w:rsid w:val="003D654B"/>
    <w:rsid w:val="003D73B2"/>
    <w:rsid w:val="003E0152"/>
    <w:rsid w:val="003E05DB"/>
    <w:rsid w:val="003E1391"/>
    <w:rsid w:val="003E1A4F"/>
    <w:rsid w:val="003E1F02"/>
    <w:rsid w:val="003E1F35"/>
    <w:rsid w:val="003E40CD"/>
    <w:rsid w:val="003F0FB4"/>
    <w:rsid w:val="003F2C5F"/>
    <w:rsid w:val="003F33A4"/>
    <w:rsid w:val="003F3585"/>
    <w:rsid w:val="003F5405"/>
    <w:rsid w:val="003F7F32"/>
    <w:rsid w:val="00400F8A"/>
    <w:rsid w:val="00402229"/>
    <w:rsid w:val="0040775F"/>
    <w:rsid w:val="00407907"/>
    <w:rsid w:val="00411AA5"/>
    <w:rsid w:val="00413C8D"/>
    <w:rsid w:val="00415593"/>
    <w:rsid w:val="00416950"/>
    <w:rsid w:val="00417713"/>
    <w:rsid w:val="00420990"/>
    <w:rsid w:val="00423EDA"/>
    <w:rsid w:val="004241D6"/>
    <w:rsid w:val="00424620"/>
    <w:rsid w:val="00431033"/>
    <w:rsid w:val="00433215"/>
    <w:rsid w:val="00433CAC"/>
    <w:rsid w:val="0044068E"/>
    <w:rsid w:val="0044183E"/>
    <w:rsid w:val="00443C0A"/>
    <w:rsid w:val="00445D9A"/>
    <w:rsid w:val="004502A5"/>
    <w:rsid w:val="0045066C"/>
    <w:rsid w:val="004526F2"/>
    <w:rsid w:val="0045314B"/>
    <w:rsid w:val="00454E26"/>
    <w:rsid w:val="0045500B"/>
    <w:rsid w:val="00455076"/>
    <w:rsid w:val="00455995"/>
    <w:rsid w:val="00460921"/>
    <w:rsid w:val="0046227C"/>
    <w:rsid w:val="00462FC2"/>
    <w:rsid w:val="0046765C"/>
    <w:rsid w:val="00470ED9"/>
    <w:rsid w:val="004768FA"/>
    <w:rsid w:val="004774DF"/>
    <w:rsid w:val="00477FA9"/>
    <w:rsid w:val="00480701"/>
    <w:rsid w:val="00480B64"/>
    <w:rsid w:val="004831A0"/>
    <w:rsid w:val="00483585"/>
    <w:rsid w:val="0048378E"/>
    <w:rsid w:val="00484D14"/>
    <w:rsid w:val="00486524"/>
    <w:rsid w:val="00491BE4"/>
    <w:rsid w:val="00491EEB"/>
    <w:rsid w:val="00492445"/>
    <w:rsid w:val="00492FF3"/>
    <w:rsid w:val="00495218"/>
    <w:rsid w:val="00495884"/>
    <w:rsid w:val="00496E48"/>
    <w:rsid w:val="004975D8"/>
    <w:rsid w:val="004A0209"/>
    <w:rsid w:val="004A1440"/>
    <w:rsid w:val="004A15EB"/>
    <w:rsid w:val="004A1D19"/>
    <w:rsid w:val="004A1E11"/>
    <w:rsid w:val="004A44CA"/>
    <w:rsid w:val="004A4915"/>
    <w:rsid w:val="004A5714"/>
    <w:rsid w:val="004A57DE"/>
    <w:rsid w:val="004A59FA"/>
    <w:rsid w:val="004A5B33"/>
    <w:rsid w:val="004B227A"/>
    <w:rsid w:val="004B3497"/>
    <w:rsid w:val="004B40F9"/>
    <w:rsid w:val="004C0021"/>
    <w:rsid w:val="004C1C25"/>
    <w:rsid w:val="004C20B5"/>
    <w:rsid w:val="004C3DB1"/>
    <w:rsid w:val="004C4AF6"/>
    <w:rsid w:val="004C4CA9"/>
    <w:rsid w:val="004C570C"/>
    <w:rsid w:val="004C798E"/>
    <w:rsid w:val="004D0AE7"/>
    <w:rsid w:val="004D0C2D"/>
    <w:rsid w:val="004D19EC"/>
    <w:rsid w:val="004D1B30"/>
    <w:rsid w:val="004D3BF4"/>
    <w:rsid w:val="004D3E20"/>
    <w:rsid w:val="004D406B"/>
    <w:rsid w:val="004D47CC"/>
    <w:rsid w:val="004D77E5"/>
    <w:rsid w:val="004E0790"/>
    <w:rsid w:val="004E14B5"/>
    <w:rsid w:val="004E1DFD"/>
    <w:rsid w:val="004E246F"/>
    <w:rsid w:val="004E254C"/>
    <w:rsid w:val="004E471F"/>
    <w:rsid w:val="004E5CAE"/>
    <w:rsid w:val="004E7DCC"/>
    <w:rsid w:val="004F1131"/>
    <w:rsid w:val="004F2DA5"/>
    <w:rsid w:val="004F2F61"/>
    <w:rsid w:val="004F70F8"/>
    <w:rsid w:val="00501151"/>
    <w:rsid w:val="00501A26"/>
    <w:rsid w:val="0051226E"/>
    <w:rsid w:val="005125FB"/>
    <w:rsid w:val="00512802"/>
    <w:rsid w:val="00512EF3"/>
    <w:rsid w:val="005137DA"/>
    <w:rsid w:val="005140B0"/>
    <w:rsid w:val="00515349"/>
    <w:rsid w:val="0051571D"/>
    <w:rsid w:val="00516818"/>
    <w:rsid w:val="00517D29"/>
    <w:rsid w:val="00521D70"/>
    <w:rsid w:val="0052457C"/>
    <w:rsid w:val="00526290"/>
    <w:rsid w:val="00534F7B"/>
    <w:rsid w:val="00535788"/>
    <w:rsid w:val="00536807"/>
    <w:rsid w:val="00542483"/>
    <w:rsid w:val="00542767"/>
    <w:rsid w:val="005427B5"/>
    <w:rsid w:val="005428D2"/>
    <w:rsid w:val="00542ABA"/>
    <w:rsid w:val="005435EF"/>
    <w:rsid w:val="0054448D"/>
    <w:rsid w:val="00545DFA"/>
    <w:rsid w:val="005462BE"/>
    <w:rsid w:val="00546663"/>
    <w:rsid w:val="005478EC"/>
    <w:rsid w:val="00547970"/>
    <w:rsid w:val="00550BEA"/>
    <w:rsid w:val="00551A7E"/>
    <w:rsid w:val="00551F8F"/>
    <w:rsid w:val="00553493"/>
    <w:rsid w:val="00554943"/>
    <w:rsid w:val="0055527E"/>
    <w:rsid w:val="00556E1D"/>
    <w:rsid w:val="005572D8"/>
    <w:rsid w:val="0055752C"/>
    <w:rsid w:val="005617AE"/>
    <w:rsid w:val="00561BF7"/>
    <w:rsid w:val="00562816"/>
    <w:rsid w:val="0056461F"/>
    <w:rsid w:val="00564DCF"/>
    <w:rsid w:val="00565225"/>
    <w:rsid w:val="0057103F"/>
    <w:rsid w:val="00571BF4"/>
    <w:rsid w:val="0057246B"/>
    <w:rsid w:val="005756A1"/>
    <w:rsid w:val="00575D28"/>
    <w:rsid w:val="0057733A"/>
    <w:rsid w:val="00577B9C"/>
    <w:rsid w:val="00577E87"/>
    <w:rsid w:val="00577E8D"/>
    <w:rsid w:val="005819C1"/>
    <w:rsid w:val="005823F3"/>
    <w:rsid w:val="0058433F"/>
    <w:rsid w:val="005854E8"/>
    <w:rsid w:val="005859AE"/>
    <w:rsid w:val="00586931"/>
    <w:rsid w:val="0058785D"/>
    <w:rsid w:val="00587861"/>
    <w:rsid w:val="00587F02"/>
    <w:rsid w:val="005905DF"/>
    <w:rsid w:val="00592F02"/>
    <w:rsid w:val="00594A62"/>
    <w:rsid w:val="005968BF"/>
    <w:rsid w:val="005A390B"/>
    <w:rsid w:val="005A4A3A"/>
    <w:rsid w:val="005A6589"/>
    <w:rsid w:val="005A78BD"/>
    <w:rsid w:val="005B1539"/>
    <w:rsid w:val="005B248D"/>
    <w:rsid w:val="005B5C3E"/>
    <w:rsid w:val="005B605C"/>
    <w:rsid w:val="005C004F"/>
    <w:rsid w:val="005C1C10"/>
    <w:rsid w:val="005C20AE"/>
    <w:rsid w:val="005C51DF"/>
    <w:rsid w:val="005C58AE"/>
    <w:rsid w:val="005C5AA6"/>
    <w:rsid w:val="005C60CC"/>
    <w:rsid w:val="005C6D17"/>
    <w:rsid w:val="005C723F"/>
    <w:rsid w:val="005C79F5"/>
    <w:rsid w:val="005D0750"/>
    <w:rsid w:val="005D1690"/>
    <w:rsid w:val="005D7577"/>
    <w:rsid w:val="005E10C6"/>
    <w:rsid w:val="005E15D1"/>
    <w:rsid w:val="005E1641"/>
    <w:rsid w:val="005E357E"/>
    <w:rsid w:val="005E5DC1"/>
    <w:rsid w:val="005F14AB"/>
    <w:rsid w:val="005F5CD4"/>
    <w:rsid w:val="005F6436"/>
    <w:rsid w:val="005F70AA"/>
    <w:rsid w:val="005F7FBC"/>
    <w:rsid w:val="00600DD8"/>
    <w:rsid w:val="00601F65"/>
    <w:rsid w:val="006023EC"/>
    <w:rsid w:val="00605952"/>
    <w:rsid w:val="00606FFF"/>
    <w:rsid w:val="006070EA"/>
    <w:rsid w:val="0061021C"/>
    <w:rsid w:val="00610DDE"/>
    <w:rsid w:val="0061428F"/>
    <w:rsid w:val="00615054"/>
    <w:rsid w:val="00615996"/>
    <w:rsid w:val="00616C50"/>
    <w:rsid w:val="00621123"/>
    <w:rsid w:val="00623404"/>
    <w:rsid w:val="00625742"/>
    <w:rsid w:val="00625D76"/>
    <w:rsid w:val="00630047"/>
    <w:rsid w:val="006336DC"/>
    <w:rsid w:val="00634512"/>
    <w:rsid w:val="00642116"/>
    <w:rsid w:val="00642440"/>
    <w:rsid w:val="00642B80"/>
    <w:rsid w:val="0064535B"/>
    <w:rsid w:val="0064559F"/>
    <w:rsid w:val="0064675C"/>
    <w:rsid w:val="006468AA"/>
    <w:rsid w:val="00654348"/>
    <w:rsid w:val="00654C7B"/>
    <w:rsid w:val="00655F14"/>
    <w:rsid w:val="00661163"/>
    <w:rsid w:val="00661BF8"/>
    <w:rsid w:val="00662131"/>
    <w:rsid w:val="0066216D"/>
    <w:rsid w:val="00662674"/>
    <w:rsid w:val="00662D54"/>
    <w:rsid w:val="0066395D"/>
    <w:rsid w:val="00666D0A"/>
    <w:rsid w:val="00670A3C"/>
    <w:rsid w:val="00672747"/>
    <w:rsid w:val="00675008"/>
    <w:rsid w:val="0067592E"/>
    <w:rsid w:val="00676D48"/>
    <w:rsid w:val="006770F2"/>
    <w:rsid w:val="00680CA5"/>
    <w:rsid w:val="0068105E"/>
    <w:rsid w:val="006838BD"/>
    <w:rsid w:val="00683C82"/>
    <w:rsid w:val="00685730"/>
    <w:rsid w:val="00685CFA"/>
    <w:rsid w:val="00686501"/>
    <w:rsid w:val="006903A8"/>
    <w:rsid w:val="00690597"/>
    <w:rsid w:val="0069575A"/>
    <w:rsid w:val="00695EED"/>
    <w:rsid w:val="006A0F7E"/>
    <w:rsid w:val="006A1365"/>
    <w:rsid w:val="006A3195"/>
    <w:rsid w:val="006A518C"/>
    <w:rsid w:val="006A7573"/>
    <w:rsid w:val="006B012A"/>
    <w:rsid w:val="006B2997"/>
    <w:rsid w:val="006B2F33"/>
    <w:rsid w:val="006B3404"/>
    <w:rsid w:val="006B5E3C"/>
    <w:rsid w:val="006C083B"/>
    <w:rsid w:val="006C100B"/>
    <w:rsid w:val="006C2466"/>
    <w:rsid w:val="006C35BD"/>
    <w:rsid w:val="006C38DF"/>
    <w:rsid w:val="006C3999"/>
    <w:rsid w:val="006C4789"/>
    <w:rsid w:val="006C5A2D"/>
    <w:rsid w:val="006C5AD1"/>
    <w:rsid w:val="006C7A00"/>
    <w:rsid w:val="006D5823"/>
    <w:rsid w:val="006E1117"/>
    <w:rsid w:val="006E3A53"/>
    <w:rsid w:val="006E4309"/>
    <w:rsid w:val="006E4688"/>
    <w:rsid w:val="006E4C6A"/>
    <w:rsid w:val="006E5743"/>
    <w:rsid w:val="006F04F1"/>
    <w:rsid w:val="006F2A01"/>
    <w:rsid w:val="006F5155"/>
    <w:rsid w:val="006F58AD"/>
    <w:rsid w:val="006F670F"/>
    <w:rsid w:val="006F79AB"/>
    <w:rsid w:val="006F7FB4"/>
    <w:rsid w:val="00701457"/>
    <w:rsid w:val="0070219B"/>
    <w:rsid w:val="007039D4"/>
    <w:rsid w:val="00703F68"/>
    <w:rsid w:val="007045CC"/>
    <w:rsid w:val="0070688D"/>
    <w:rsid w:val="007074B5"/>
    <w:rsid w:val="007129ED"/>
    <w:rsid w:val="00715769"/>
    <w:rsid w:val="00716F57"/>
    <w:rsid w:val="007200FD"/>
    <w:rsid w:val="00721405"/>
    <w:rsid w:val="0072323A"/>
    <w:rsid w:val="007233A9"/>
    <w:rsid w:val="007242EC"/>
    <w:rsid w:val="007247C1"/>
    <w:rsid w:val="00726629"/>
    <w:rsid w:val="00726F77"/>
    <w:rsid w:val="00731DBB"/>
    <w:rsid w:val="00735A9B"/>
    <w:rsid w:val="00735F9B"/>
    <w:rsid w:val="00744A31"/>
    <w:rsid w:val="00746716"/>
    <w:rsid w:val="0075396B"/>
    <w:rsid w:val="00754102"/>
    <w:rsid w:val="00754B05"/>
    <w:rsid w:val="00755453"/>
    <w:rsid w:val="007559FB"/>
    <w:rsid w:val="00760E91"/>
    <w:rsid w:val="00761BFD"/>
    <w:rsid w:val="00761D59"/>
    <w:rsid w:val="0076495A"/>
    <w:rsid w:val="00764E28"/>
    <w:rsid w:val="00770081"/>
    <w:rsid w:val="00771276"/>
    <w:rsid w:val="00771277"/>
    <w:rsid w:val="00771F49"/>
    <w:rsid w:val="0077247E"/>
    <w:rsid w:val="00772C3B"/>
    <w:rsid w:val="00772D36"/>
    <w:rsid w:val="007736FB"/>
    <w:rsid w:val="00773A7C"/>
    <w:rsid w:val="00774366"/>
    <w:rsid w:val="00774BD7"/>
    <w:rsid w:val="0077548A"/>
    <w:rsid w:val="00780BB6"/>
    <w:rsid w:val="00782495"/>
    <w:rsid w:val="00782785"/>
    <w:rsid w:val="007903FB"/>
    <w:rsid w:val="007906FC"/>
    <w:rsid w:val="007955B5"/>
    <w:rsid w:val="00796D1F"/>
    <w:rsid w:val="007A6979"/>
    <w:rsid w:val="007B5065"/>
    <w:rsid w:val="007B52D3"/>
    <w:rsid w:val="007B5D54"/>
    <w:rsid w:val="007B6012"/>
    <w:rsid w:val="007B6C89"/>
    <w:rsid w:val="007B7799"/>
    <w:rsid w:val="007C1575"/>
    <w:rsid w:val="007C2337"/>
    <w:rsid w:val="007C2433"/>
    <w:rsid w:val="007C3C15"/>
    <w:rsid w:val="007C3C87"/>
    <w:rsid w:val="007C4983"/>
    <w:rsid w:val="007C5B76"/>
    <w:rsid w:val="007C6D04"/>
    <w:rsid w:val="007D2442"/>
    <w:rsid w:val="007D4B77"/>
    <w:rsid w:val="007D583C"/>
    <w:rsid w:val="007D5EAA"/>
    <w:rsid w:val="007D75A7"/>
    <w:rsid w:val="007D7DA0"/>
    <w:rsid w:val="007E0CF8"/>
    <w:rsid w:val="007E1EC5"/>
    <w:rsid w:val="007E4C12"/>
    <w:rsid w:val="007E696D"/>
    <w:rsid w:val="007F0831"/>
    <w:rsid w:val="007F1563"/>
    <w:rsid w:val="007F1AE0"/>
    <w:rsid w:val="007F1EB7"/>
    <w:rsid w:val="007F2B13"/>
    <w:rsid w:val="007F35F4"/>
    <w:rsid w:val="007F45B7"/>
    <w:rsid w:val="007F4E38"/>
    <w:rsid w:val="007F6915"/>
    <w:rsid w:val="007F7542"/>
    <w:rsid w:val="008007D7"/>
    <w:rsid w:val="00800FB4"/>
    <w:rsid w:val="008018D8"/>
    <w:rsid w:val="00806FCD"/>
    <w:rsid w:val="00810384"/>
    <w:rsid w:val="00811FF4"/>
    <w:rsid w:val="008132F5"/>
    <w:rsid w:val="008142FB"/>
    <w:rsid w:val="00814E74"/>
    <w:rsid w:val="00815338"/>
    <w:rsid w:val="0081777F"/>
    <w:rsid w:val="008244A6"/>
    <w:rsid w:val="0082533F"/>
    <w:rsid w:val="00826E7D"/>
    <w:rsid w:val="00827BEB"/>
    <w:rsid w:val="00827E92"/>
    <w:rsid w:val="0083153B"/>
    <w:rsid w:val="00834D7E"/>
    <w:rsid w:val="00836B41"/>
    <w:rsid w:val="00837669"/>
    <w:rsid w:val="00843D41"/>
    <w:rsid w:val="00844AEF"/>
    <w:rsid w:val="00847DF5"/>
    <w:rsid w:val="00850077"/>
    <w:rsid w:val="00855C8D"/>
    <w:rsid w:val="00855F38"/>
    <w:rsid w:val="00856013"/>
    <w:rsid w:val="00857535"/>
    <w:rsid w:val="00857A7E"/>
    <w:rsid w:val="00860A49"/>
    <w:rsid w:val="00860CD7"/>
    <w:rsid w:val="00862F74"/>
    <w:rsid w:val="00863278"/>
    <w:rsid w:val="00863F0D"/>
    <w:rsid w:val="00865327"/>
    <w:rsid w:val="00870E0A"/>
    <w:rsid w:val="00871539"/>
    <w:rsid w:val="00871AD4"/>
    <w:rsid w:val="008761D5"/>
    <w:rsid w:val="00876567"/>
    <w:rsid w:val="00876F50"/>
    <w:rsid w:val="00877050"/>
    <w:rsid w:val="008805D2"/>
    <w:rsid w:val="00882282"/>
    <w:rsid w:val="00882729"/>
    <w:rsid w:val="008834C7"/>
    <w:rsid w:val="00883DDE"/>
    <w:rsid w:val="008851E5"/>
    <w:rsid w:val="00887FAB"/>
    <w:rsid w:val="00890489"/>
    <w:rsid w:val="00891314"/>
    <w:rsid w:val="00891CFF"/>
    <w:rsid w:val="00891F9E"/>
    <w:rsid w:val="0089207A"/>
    <w:rsid w:val="00893861"/>
    <w:rsid w:val="008966DC"/>
    <w:rsid w:val="00896D35"/>
    <w:rsid w:val="00897275"/>
    <w:rsid w:val="00897B3A"/>
    <w:rsid w:val="008A132E"/>
    <w:rsid w:val="008A17D3"/>
    <w:rsid w:val="008A1847"/>
    <w:rsid w:val="008A475D"/>
    <w:rsid w:val="008A64B9"/>
    <w:rsid w:val="008B1C86"/>
    <w:rsid w:val="008B1E7F"/>
    <w:rsid w:val="008B47C0"/>
    <w:rsid w:val="008B4DC0"/>
    <w:rsid w:val="008B4DEB"/>
    <w:rsid w:val="008B5EAD"/>
    <w:rsid w:val="008C04FC"/>
    <w:rsid w:val="008C1EEC"/>
    <w:rsid w:val="008C23A6"/>
    <w:rsid w:val="008C2BA7"/>
    <w:rsid w:val="008C2E1B"/>
    <w:rsid w:val="008C434D"/>
    <w:rsid w:val="008C5CEF"/>
    <w:rsid w:val="008C5D20"/>
    <w:rsid w:val="008C7F2F"/>
    <w:rsid w:val="008D00AB"/>
    <w:rsid w:val="008D2DDB"/>
    <w:rsid w:val="008D343E"/>
    <w:rsid w:val="008D3960"/>
    <w:rsid w:val="008D4247"/>
    <w:rsid w:val="008D467B"/>
    <w:rsid w:val="008D5236"/>
    <w:rsid w:val="008D5E7D"/>
    <w:rsid w:val="008D7425"/>
    <w:rsid w:val="008E2222"/>
    <w:rsid w:val="008E57E8"/>
    <w:rsid w:val="008E5D79"/>
    <w:rsid w:val="008E5EA5"/>
    <w:rsid w:val="008F1DB0"/>
    <w:rsid w:val="008F3401"/>
    <w:rsid w:val="008F3C8E"/>
    <w:rsid w:val="008F4E97"/>
    <w:rsid w:val="00901665"/>
    <w:rsid w:val="009021D4"/>
    <w:rsid w:val="00904AA8"/>
    <w:rsid w:val="0090580D"/>
    <w:rsid w:val="0091265F"/>
    <w:rsid w:val="00912D3A"/>
    <w:rsid w:val="00913479"/>
    <w:rsid w:val="00915FA9"/>
    <w:rsid w:val="00917A9F"/>
    <w:rsid w:val="00925E82"/>
    <w:rsid w:val="00926C07"/>
    <w:rsid w:val="0092714C"/>
    <w:rsid w:val="0092791D"/>
    <w:rsid w:val="00930012"/>
    <w:rsid w:val="00931D7E"/>
    <w:rsid w:val="00933628"/>
    <w:rsid w:val="0093390E"/>
    <w:rsid w:val="00935952"/>
    <w:rsid w:val="00941E05"/>
    <w:rsid w:val="00944DC1"/>
    <w:rsid w:val="00945007"/>
    <w:rsid w:val="00945456"/>
    <w:rsid w:val="00950285"/>
    <w:rsid w:val="00951D5E"/>
    <w:rsid w:val="009523D1"/>
    <w:rsid w:val="00952A43"/>
    <w:rsid w:val="009535AF"/>
    <w:rsid w:val="00953FE6"/>
    <w:rsid w:val="00955F03"/>
    <w:rsid w:val="00956009"/>
    <w:rsid w:val="00956DCE"/>
    <w:rsid w:val="009651AE"/>
    <w:rsid w:val="00965566"/>
    <w:rsid w:val="00965611"/>
    <w:rsid w:val="00966CC9"/>
    <w:rsid w:val="0096771F"/>
    <w:rsid w:val="00970C0F"/>
    <w:rsid w:val="00970D04"/>
    <w:rsid w:val="00971018"/>
    <w:rsid w:val="009721E2"/>
    <w:rsid w:val="00974BFD"/>
    <w:rsid w:val="00974C4B"/>
    <w:rsid w:val="009754A0"/>
    <w:rsid w:val="00977D83"/>
    <w:rsid w:val="00980533"/>
    <w:rsid w:val="009810ED"/>
    <w:rsid w:val="00981F6E"/>
    <w:rsid w:val="00982256"/>
    <w:rsid w:val="009875FD"/>
    <w:rsid w:val="00987B12"/>
    <w:rsid w:val="00992610"/>
    <w:rsid w:val="00994CCB"/>
    <w:rsid w:val="00994F12"/>
    <w:rsid w:val="009969E6"/>
    <w:rsid w:val="009A116A"/>
    <w:rsid w:val="009A207A"/>
    <w:rsid w:val="009A343B"/>
    <w:rsid w:val="009A3C2D"/>
    <w:rsid w:val="009A3D87"/>
    <w:rsid w:val="009A40E3"/>
    <w:rsid w:val="009A4939"/>
    <w:rsid w:val="009A6587"/>
    <w:rsid w:val="009B53DA"/>
    <w:rsid w:val="009B6DD2"/>
    <w:rsid w:val="009B7529"/>
    <w:rsid w:val="009C0A29"/>
    <w:rsid w:val="009C121D"/>
    <w:rsid w:val="009C2B37"/>
    <w:rsid w:val="009C496B"/>
    <w:rsid w:val="009C4A01"/>
    <w:rsid w:val="009D2248"/>
    <w:rsid w:val="009D26E5"/>
    <w:rsid w:val="009D48A9"/>
    <w:rsid w:val="009D4EF1"/>
    <w:rsid w:val="009D7018"/>
    <w:rsid w:val="009E08EB"/>
    <w:rsid w:val="009E0ABC"/>
    <w:rsid w:val="009E1203"/>
    <w:rsid w:val="009E1800"/>
    <w:rsid w:val="009E399C"/>
    <w:rsid w:val="009E5348"/>
    <w:rsid w:val="009E55E1"/>
    <w:rsid w:val="009F1E06"/>
    <w:rsid w:val="009F2BFC"/>
    <w:rsid w:val="009F2D21"/>
    <w:rsid w:val="009F679C"/>
    <w:rsid w:val="00A010EE"/>
    <w:rsid w:val="00A02006"/>
    <w:rsid w:val="00A0303B"/>
    <w:rsid w:val="00A03051"/>
    <w:rsid w:val="00A053A9"/>
    <w:rsid w:val="00A06394"/>
    <w:rsid w:val="00A102B3"/>
    <w:rsid w:val="00A166B8"/>
    <w:rsid w:val="00A2031F"/>
    <w:rsid w:val="00A20586"/>
    <w:rsid w:val="00A20FFC"/>
    <w:rsid w:val="00A22485"/>
    <w:rsid w:val="00A231E6"/>
    <w:rsid w:val="00A30702"/>
    <w:rsid w:val="00A30767"/>
    <w:rsid w:val="00A32433"/>
    <w:rsid w:val="00A32D76"/>
    <w:rsid w:val="00A32F4B"/>
    <w:rsid w:val="00A33373"/>
    <w:rsid w:val="00A33664"/>
    <w:rsid w:val="00A33984"/>
    <w:rsid w:val="00A3402F"/>
    <w:rsid w:val="00A363CD"/>
    <w:rsid w:val="00A37E83"/>
    <w:rsid w:val="00A40124"/>
    <w:rsid w:val="00A43B87"/>
    <w:rsid w:val="00A43D2D"/>
    <w:rsid w:val="00A441C2"/>
    <w:rsid w:val="00A501D2"/>
    <w:rsid w:val="00A50A1E"/>
    <w:rsid w:val="00A51FE3"/>
    <w:rsid w:val="00A52480"/>
    <w:rsid w:val="00A53CB1"/>
    <w:rsid w:val="00A54249"/>
    <w:rsid w:val="00A54B3A"/>
    <w:rsid w:val="00A56C3D"/>
    <w:rsid w:val="00A56FEE"/>
    <w:rsid w:val="00A62B93"/>
    <w:rsid w:val="00A63C9D"/>
    <w:rsid w:val="00A64391"/>
    <w:rsid w:val="00A64A49"/>
    <w:rsid w:val="00A67B5C"/>
    <w:rsid w:val="00A71A7C"/>
    <w:rsid w:val="00A7448C"/>
    <w:rsid w:val="00A756DB"/>
    <w:rsid w:val="00A7700C"/>
    <w:rsid w:val="00A7745F"/>
    <w:rsid w:val="00A774C4"/>
    <w:rsid w:val="00A80844"/>
    <w:rsid w:val="00A809C7"/>
    <w:rsid w:val="00A83C87"/>
    <w:rsid w:val="00A84727"/>
    <w:rsid w:val="00A85BB5"/>
    <w:rsid w:val="00A8789F"/>
    <w:rsid w:val="00A91CE2"/>
    <w:rsid w:val="00A92329"/>
    <w:rsid w:val="00A92936"/>
    <w:rsid w:val="00A938E3"/>
    <w:rsid w:val="00AA0EC0"/>
    <w:rsid w:val="00AA11A9"/>
    <w:rsid w:val="00AA1BE1"/>
    <w:rsid w:val="00AA1C31"/>
    <w:rsid w:val="00AA2EDE"/>
    <w:rsid w:val="00AA3DFC"/>
    <w:rsid w:val="00AA4433"/>
    <w:rsid w:val="00AA4B56"/>
    <w:rsid w:val="00AA5045"/>
    <w:rsid w:val="00AA5C5B"/>
    <w:rsid w:val="00AA6659"/>
    <w:rsid w:val="00AA7BD7"/>
    <w:rsid w:val="00AB16B7"/>
    <w:rsid w:val="00AB28B4"/>
    <w:rsid w:val="00AB5023"/>
    <w:rsid w:val="00AB578C"/>
    <w:rsid w:val="00AC0153"/>
    <w:rsid w:val="00AC3693"/>
    <w:rsid w:val="00AC479A"/>
    <w:rsid w:val="00AC7EFE"/>
    <w:rsid w:val="00AD21F9"/>
    <w:rsid w:val="00AD58B1"/>
    <w:rsid w:val="00AD618F"/>
    <w:rsid w:val="00AE1AA0"/>
    <w:rsid w:val="00AE2625"/>
    <w:rsid w:val="00AE33B0"/>
    <w:rsid w:val="00AE36CB"/>
    <w:rsid w:val="00AE4ED4"/>
    <w:rsid w:val="00AF0796"/>
    <w:rsid w:val="00AF333C"/>
    <w:rsid w:val="00AF39D7"/>
    <w:rsid w:val="00AF40F5"/>
    <w:rsid w:val="00AF7AB6"/>
    <w:rsid w:val="00B010F1"/>
    <w:rsid w:val="00B01388"/>
    <w:rsid w:val="00B027D1"/>
    <w:rsid w:val="00B03E25"/>
    <w:rsid w:val="00B05CDA"/>
    <w:rsid w:val="00B06CCD"/>
    <w:rsid w:val="00B07665"/>
    <w:rsid w:val="00B114FB"/>
    <w:rsid w:val="00B12F48"/>
    <w:rsid w:val="00B13A94"/>
    <w:rsid w:val="00B143B3"/>
    <w:rsid w:val="00B143C5"/>
    <w:rsid w:val="00B14945"/>
    <w:rsid w:val="00B15C36"/>
    <w:rsid w:val="00B15EFE"/>
    <w:rsid w:val="00B16672"/>
    <w:rsid w:val="00B16793"/>
    <w:rsid w:val="00B167C0"/>
    <w:rsid w:val="00B17443"/>
    <w:rsid w:val="00B251A3"/>
    <w:rsid w:val="00B2564C"/>
    <w:rsid w:val="00B27A7C"/>
    <w:rsid w:val="00B315D1"/>
    <w:rsid w:val="00B32671"/>
    <w:rsid w:val="00B32CFB"/>
    <w:rsid w:val="00B35D5B"/>
    <w:rsid w:val="00B40A34"/>
    <w:rsid w:val="00B42DD8"/>
    <w:rsid w:val="00B434C3"/>
    <w:rsid w:val="00B435AB"/>
    <w:rsid w:val="00B4428B"/>
    <w:rsid w:val="00B452A1"/>
    <w:rsid w:val="00B4532B"/>
    <w:rsid w:val="00B461AD"/>
    <w:rsid w:val="00B4688C"/>
    <w:rsid w:val="00B548EE"/>
    <w:rsid w:val="00B551CA"/>
    <w:rsid w:val="00B622F3"/>
    <w:rsid w:val="00B64A22"/>
    <w:rsid w:val="00B65F05"/>
    <w:rsid w:val="00B667B9"/>
    <w:rsid w:val="00B67CC7"/>
    <w:rsid w:val="00B7079D"/>
    <w:rsid w:val="00B73E35"/>
    <w:rsid w:val="00B80255"/>
    <w:rsid w:val="00B8102C"/>
    <w:rsid w:val="00B82F6A"/>
    <w:rsid w:val="00B85BF1"/>
    <w:rsid w:val="00B91690"/>
    <w:rsid w:val="00B933C6"/>
    <w:rsid w:val="00B9349A"/>
    <w:rsid w:val="00B93C2C"/>
    <w:rsid w:val="00B96855"/>
    <w:rsid w:val="00B97BE4"/>
    <w:rsid w:val="00BA4A00"/>
    <w:rsid w:val="00BA6780"/>
    <w:rsid w:val="00BA70A6"/>
    <w:rsid w:val="00BA77A5"/>
    <w:rsid w:val="00BB0F67"/>
    <w:rsid w:val="00BB0FA8"/>
    <w:rsid w:val="00BB2366"/>
    <w:rsid w:val="00BB2841"/>
    <w:rsid w:val="00BB39A2"/>
    <w:rsid w:val="00BB39D7"/>
    <w:rsid w:val="00BB414C"/>
    <w:rsid w:val="00BB4CD1"/>
    <w:rsid w:val="00BB6549"/>
    <w:rsid w:val="00BC05CF"/>
    <w:rsid w:val="00BC1FDF"/>
    <w:rsid w:val="00BC2F6C"/>
    <w:rsid w:val="00BC4B19"/>
    <w:rsid w:val="00BD0520"/>
    <w:rsid w:val="00BD052F"/>
    <w:rsid w:val="00BD4205"/>
    <w:rsid w:val="00BD464E"/>
    <w:rsid w:val="00BD5AB9"/>
    <w:rsid w:val="00BE1B24"/>
    <w:rsid w:val="00BE2266"/>
    <w:rsid w:val="00BE24D3"/>
    <w:rsid w:val="00BE6DFA"/>
    <w:rsid w:val="00BF03AD"/>
    <w:rsid w:val="00BF0E13"/>
    <w:rsid w:val="00BF12B3"/>
    <w:rsid w:val="00BF1B06"/>
    <w:rsid w:val="00BF2835"/>
    <w:rsid w:val="00BF2EBF"/>
    <w:rsid w:val="00BF50D5"/>
    <w:rsid w:val="00BF5D2A"/>
    <w:rsid w:val="00BF6888"/>
    <w:rsid w:val="00BF6E0B"/>
    <w:rsid w:val="00C018AE"/>
    <w:rsid w:val="00C03700"/>
    <w:rsid w:val="00C05183"/>
    <w:rsid w:val="00C05E5F"/>
    <w:rsid w:val="00C06B85"/>
    <w:rsid w:val="00C070E5"/>
    <w:rsid w:val="00C10200"/>
    <w:rsid w:val="00C131F6"/>
    <w:rsid w:val="00C13471"/>
    <w:rsid w:val="00C13870"/>
    <w:rsid w:val="00C15608"/>
    <w:rsid w:val="00C1574E"/>
    <w:rsid w:val="00C163E0"/>
    <w:rsid w:val="00C17FC2"/>
    <w:rsid w:val="00C2008A"/>
    <w:rsid w:val="00C20C27"/>
    <w:rsid w:val="00C22A56"/>
    <w:rsid w:val="00C2314B"/>
    <w:rsid w:val="00C24633"/>
    <w:rsid w:val="00C25E6F"/>
    <w:rsid w:val="00C25E9C"/>
    <w:rsid w:val="00C26CBB"/>
    <w:rsid w:val="00C32987"/>
    <w:rsid w:val="00C32CD5"/>
    <w:rsid w:val="00C345BE"/>
    <w:rsid w:val="00C35DCD"/>
    <w:rsid w:val="00C40AED"/>
    <w:rsid w:val="00C41171"/>
    <w:rsid w:val="00C43ADD"/>
    <w:rsid w:val="00C44CD9"/>
    <w:rsid w:val="00C47231"/>
    <w:rsid w:val="00C5152B"/>
    <w:rsid w:val="00C51BA9"/>
    <w:rsid w:val="00C53B88"/>
    <w:rsid w:val="00C53CCC"/>
    <w:rsid w:val="00C547DE"/>
    <w:rsid w:val="00C54E46"/>
    <w:rsid w:val="00C56DCD"/>
    <w:rsid w:val="00C70294"/>
    <w:rsid w:val="00C71183"/>
    <w:rsid w:val="00C7498C"/>
    <w:rsid w:val="00C7654E"/>
    <w:rsid w:val="00C770F9"/>
    <w:rsid w:val="00C80310"/>
    <w:rsid w:val="00C8205C"/>
    <w:rsid w:val="00C852EB"/>
    <w:rsid w:val="00C8590F"/>
    <w:rsid w:val="00C85983"/>
    <w:rsid w:val="00C86901"/>
    <w:rsid w:val="00C93CF9"/>
    <w:rsid w:val="00C95178"/>
    <w:rsid w:val="00C95283"/>
    <w:rsid w:val="00C959C8"/>
    <w:rsid w:val="00C95A07"/>
    <w:rsid w:val="00C96097"/>
    <w:rsid w:val="00C97426"/>
    <w:rsid w:val="00C978B2"/>
    <w:rsid w:val="00CA00E9"/>
    <w:rsid w:val="00CA0140"/>
    <w:rsid w:val="00CA017C"/>
    <w:rsid w:val="00CA09D2"/>
    <w:rsid w:val="00CA0E2A"/>
    <w:rsid w:val="00CA19BD"/>
    <w:rsid w:val="00CA7BC0"/>
    <w:rsid w:val="00CB333D"/>
    <w:rsid w:val="00CB3E32"/>
    <w:rsid w:val="00CC177E"/>
    <w:rsid w:val="00CC20CA"/>
    <w:rsid w:val="00CC4942"/>
    <w:rsid w:val="00CC681A"/>
    <w:rsid w:val="00CD05CC"/>
    <w:rsid w:val="00CD3C63"/>
    <w:rsid w:val="00CD63A5"/>
    <w:rsid w:val="00CE1539"/>
    <w:rsid w:val="00CE1A89"/>
    <w:rsid w:val="00CE4883"/>
    <w:rsid w:val="00CF01AE"/>
    <w:rsid w:val="00CF0A95"/>
    <w:rsid w:val="00CF46E4"/>
    <w:rsid w:val="00CF4B7F"/>
    <w:rsid w:val="00CF4F87"/>
    <w:rsid w:val="00CF5C93"/>
    <w:rsid w:val="00D00AF7"/>
    <w:rsid w:val="00D00E66"/>
    <w:rsid w:val="00D027DA"/>
    <w:rsid w:val="00D0335B"/>
    <w:rsid w:val="00D03C51"/>
    <w:rsid w:val="00D05693"/>
    <w:rsid w:val="00D05CC6"/>
    <w:rsid w:val="00D10C97"/>
    <w:rsid w:val="00D11D2C"/>
    <w:rsid w:val="00D13D08"/>
    <w:rsid w:val="00D1459D"/>
    <w:rsid w:val="00D14718"/>
    <w:rsid w:val="00D14959"/>
    <w:rsid w:val="00D17CB5"/>
    <w:rsid w:val="00D232C0"/>
    <w:rsid w:val="00D23DC3"/>
    <w:rsid w:val="00D247ED"/>
    <w:rsid w:val="00D30135"/>
    <w:rsid w:val="00D3037C"/>
    <w:rsid w:val="00D30E82"/>
    <w:rsid w:val="00D34A34"/>
    <w:rsid w:val="00D3544F"/>
    <w:rsid w:val="00D3545A"/>
    <w:rsid w:val="00D35EDA"/>
    <w:rsid w:val="00D363E0"/>
    <w:rsid w:val="00D36422"/>
    <w:rsid w:val="00D404E8"/>
    <w:rsid w:val="00D42F1D"/>
    <w:rsid w:val="00D43054"/>
    <w:rsid w:val="00D45A27"/>
    <w:rsid w:val="00D47567"/>
    <w:rsid w:val="00D47C64"/>
    <w:rsid w:val="00D520D4"/>
    <w:rsid w:val="00D52EA8"/>
    <w:rsid w:val="00D52EB5"/>
    <w:rsid w:val="00D5461F"/>
    <w:rsid w:val="00D54B8F"/>
    <w:rsid w:val="00D55D8C"/>
    <w:rsid w:val="00D57295"/>
    <w:rsid w:val="00D57BD5"/>
    <w:rsid w:val="00D617D4"/>
    <w:rsid w:val="00D62950"/>
    <w:rsid w:val="00D6371E"/>
    <w:rsid w:val="00D66B4F"/>
    <w:rsid w:val="00D67DD7"/>
    <w:rsid w:val="00D7329D"/>
    <w:rsid w:val="00D769B9"/>
    <w:rsid w:val="00D76D63"/>
    <w:rsid w:val="00D8054E"/>
    <w:rsid w:val="00D80A83"/>
    <w:rsid w:val="00D816B3"/>
    <w:rsid w:val="00D81CB6"/>
    <w:rsid w:val="00D825A0"/>
    <w:rsid w:val="00D82856"/>
    <w:rsid w:val="00D8418F"/>
    <w:rsid w:val="00D84ACD"/>
    <w:rsid w:val="00D85A57"/>
    <w:rsid w:val="00D872A5"/>
    <w:rsid w:val="00D9256B"/>
    <w:rsid w:val="00D93B9C"/>
    <w:rsid w:val="00D95FE3"/>
    <w:rsid w:val="00D97142"/>
    <w:rsid w:val="00DA0A14"/>
    <w:rsid w:val="00DA1E78"/>
    <w:rsid w:val="00DA262E"/>
    <w:rsid w:val="00DA346A"/>
    <w:rsid w:val="00DA3D12"/>
    <w:rsid w:val="00DA5525"/>
    <w:rsid w:val="00DA69CD"/>
    <w:rsid w:val="00DA7D79"/>
    <w:rsid w:val="00DB0AC0"/>
    <w:rsid w:val="00DB0DE1"/>
    <w:rsid w:val="00DB119A"/>
    <w:rsid w:val="00DB121D"/>
    <w:rsid w:val="00DB33C2"/>
    <w:rsid w:val="00DB3B1A"/>
    <w:rsid w:val="00DB4D7C"/>
    <w:rsid w:val="00DC0154"/>
    <w:rsid w:val="00DC60F6"/>
    <w:rsid w:val="00DC6E48"/>
    <w:rsid w:val="00DC733E"/>
    <w:rsid w:val="00DD12A9"/>
    <w:rsid w:val="00DD36B1"/>
    <w:rsid w:val="00DD36E5"/>
    <w:rsid w:val="00DD76FA"/>
    <w:rsid w:val="00DE159C"/>
    <w:rsid w:val="00DE349C"/>
    <w:rsid w:val="00DE6A9F"/>
    <w:rsid w:val="00DF01DD"/>
    <w:rsid w:val="00DF138B"/>
    <w:rsid w:val="00DF2C50"/>
    <w:rsid w:val="00DF47F8"/>
    <w:rsid w:val="00DF52E8"/>
    <w:rsid w:val="00DF5D54"/>
    <w:rsid w:val="00DF7505"/>
    <w:rsid w:val="00DF7EFA"/>
    <w:rsid w:val="00E00DD2"/>
    <w:rsid w:val="00E045CF"/>
    <w:rsid w:val="00E04FEF"/>
    <w:rsid w:val="00E06064"/>
    <w:rsid w:val="00E0656C"/>
    <w:rsid w:val="00E1353C"/>
    <w:rsid w:val="00E13B94"/>
    <w:rsid w:val="00E14E29"/>
    <w:rsid w:val="00E1503B"/>
    <w:rsid w:val="00E15DCF"/>
    <w:rsid w:val="00E16A9A"/>
    <w:rsid w:val="00E177E1"/>
    <w:rsid w:val="00E17D64"/>
    <w:rsid w:val="00E205C9"/>
    <w:rsid w:val="00E211C3"/>
    <w:rsid w:val="00E23423"/>
    <w:rsid w:val="00E36C07"/>
    <w:rsid w:val="00E4062C"/>
    <w:rsid w:val="00E41DFF"/>
    <w:rsid w:val="00E422E6"/>
    <w:rsid w:val="00E428EC"/>
    <w:rsid w:val="00E43856"/>
    <w:rsid w:val="00E43EDF"/>
    <w:rsid w:val="00E454D0"/>
    <w:rsid w:val="00E4622E"/>
    <w:rsid w:val="00E479D6"/>
    <w:rsid w:val="00E50199"/>
    <w:rsid w:val="00E51198"/>
    <w:rsid w:val="00E515D1"/>
    <w:rsid w:val="00E51899"/>
    <w:rsid w:val="00E5285A"/>
    <w:rsid w:val="00E52873"/>
    <w:rsid w:val="00E54CFB"/>
    <w:rsid w:val="00E56045"/>
    <w:rsid w:val="00E618F7"/>
    <w:rsid w:val="00E624D9"/>
    <w:rsid w:val="00E672FE"/>
    <w:rsid w:val="00E6742E"/>
    <w:rsid w:val="00E701EF"/>
    <w:rsid w:val="00E73C7D"/>
    <w:rsid w:val="00E754AD"/>
    <w:rsid w:val="00E81233"/>
    <w:rsid w:val="00E85281"/>
    <w:rsid w:val="00E87D2B"/>
    <w:rsid w:val="00E90D4B"/>
    <w:rsid w:val="00E90D7D"/>
    <w:rsid w:val="00E92375"/>
    <w:rsid w:val="00E94E79"/>
    <w:rsid w:val="00EA1081"/>
    <w:rsid w:val="00EA2BF9"/>
    <w:rsid w:val="00EA2C0F"/>
    <w:rsid w:val="00EA3126"/>
    <w:rsid w:val="00EA4AA9"/>
    <w:rsid w:val="00EA7F83"/>
    <w:rsid w:val="00EB02C9"/>
    <w:rsid w:val="00EB0710"/>
    <w:rsid w:val="00EB0897"/>
    <w:rsid w:val="00EB4DF0"/>
    <w:rsid w:val="00EB64F4"/>
    <w:rsid w:val="00EB6ED5"/>
    <w:rsid w:val="00EB72A2"/>
    <w:rsid w:val="00EB72CD"/>
    <w:rsid w:val="00EC31C9"/>
    <w:rsid w:val="00EC5FBD"/>
    <w:rsid w:val="00EC7E07"/>
    <w:rsid w:val="00ED074D"/>
    <w:rsid w:val="00ED10E6"/>
    <w:rsid w:val="00ED20FD"/>
    <w:rsid w:val="00ED50D6"/>
    <w:rsid w:val="00ED5FC8"/>
    <w:rsid w:val="00ED64A6"/>
    <w:rsid w:val="00ED6A57"/>
    <w:rsid w:val="00ED7723"/>
    <w:rsid w:val="00ED7F5D"/>
    <w:rsid w:val="00EE0987"/>
    <w:rsid w:val="00EE28CB"/>
    <w:rsid w:val="00EE2F56"/>
    <w:rsid w:val="00EE3DBA"/>
    <w:rsid w:val="00EE66C1"/>
    <w:rsid w:val="00EF0569"/>
    <w:rsid w:val="00EF1F68"/>
    <w:rsid w:val="00EF5A9E"/>
    <w:rsid w:val="00EF5AF5"/>
    <w:rsid w:val="00EF5EEF"/>
    <w:rsid w:val="00EF6265"/>
    <w:rsid w:val="00EF6FFB"/>
    <w:rsid w:val="00F0108E"/>
    <w:rsid w:val="00F01426"/>
    <w:rsid w:val="00F0488D"/>
    <w:rsid w:val="00F05320"/>
    <w:rsid w:val="00F06A8E"/>
    <w:rsid w:val="00F06CC3"/>
    <w:rsid w:val="00F07B1A"/>
    <w:rsid w:val="00F07FDB"/>
    <w:rsid w:val="00F107E7"/>
    <w:rsid w:val="00F10832"/>
    <w:rsid w:val="00F1344B"/>
    <w:rsid w:val="00F14269"/>
    <w:rsid w:val="00F154E6"/>
    <w:rsid w:val="00F16E10"/>
    <w:rsid w:val="00F21BBD"/>
    <w:rsid w:val="00F224FD"/>
    <w:rsid w:val="00F23207"/>
    <w:rsid w:val="00F24768"/>
    <w:rsid w:val="00F263FC"/>
    <w:rsid w:val="00F27D12"/>
    <w:rsid w:val="00F34DA2"/>
    <w:rsid w:val="00F377D1"/>
    <w:rsid w:val="00F4077E"/>
    <w:rsid w:val="00F43B0F"/>
    <w:rsid w:val="00F43C4E"/>
    <w:rsid w:val="00F44D01"/>
    <w:rsid w:val="00F452D9"/>
    <w:rsid w:val="00F5015B"/>
    <w:rsid w:val="00F550FE"/>
    <w:rsid w:val="00F55D23"/>
    <w:rsid w:val="00F565A9"/>
    <w:rsid w:val="00F57895"/>
    <w:rsid w:val="00F57F1B"/>
    <w:rsid w:val="00F622BF"/>
    <w:rsid w:val="00F624FA"/>
    <w:rsid w:val="00F6263C"/>
    <w:rsid w:val="00F6266C"/>
    <w:rsid w:val="00F62E12"/>
    <w:rsid w:val="00F647DB"/>
    <w:rsid w:val="00F64D0C"/>
    <w:rsid w:val="00F66127"/>
    <w:rsid w:val="00F71170"/>
    <w:rsid w:val="00F71C87"/>
    <w:rsid w:val="00F7462E"/>
    <w:rsid w:val="00F75008"/>
    <w:rsid w:val="00F751C7"/>
    <w:rsid w:val="00F76A94"/>
    <w:rsid w:val="00F76C19"/>
    <w:rsid w:val="00F803F5"/>
    <w:rsid w:val="00F828B0"/>
    <w:rsid w:val="00F8361A"/>
    <w:rsid w:val="00F8474D"/>
    <w:rsid w:val="00F879E0"/>
    <w:rsid w:val="00F90FA5"/>
    <w:rsid w:val="00F9485E"/>
    <w:rsid w:val="00F94F41"/>
    <w:rsid w:val="00F95014"/>
    <w:rsid w:val="00F96E5D"/>
    <w:rsid w:val="00FA1134"/>
    <w:rsid w:val="00FA145F"/>
    <w:rsid w:val="00FA2DA4"/>
    <w:rsid w:val="00FA3610"/>
    <w:rsid w:val="00FA365A"/>
    <w:rsid w:val="00FA3693"/>
    <w:rsid w:val="00FA44ED"/>
    <w:rsid w:val="00FA5951"/>
    <w:rsid w:val="00FA64A9"/>
    <w:rsid w:val="00FB1D94"/>
    <w:rsid w:val="00FB43E7"/>
    <w:rsid w:val="00FB4F83"/>
    <w:rsid w:val="00FC04EE"/>
    <w:rsid w:val="00FC2E85"/>
    <w:rsid w:val="00FC3A68"/>
    <w:rsid w:val="00FD0AC0"/>
    <w:rsid w:val="00FD28CA"/>
    <w:rsid w:val="00FD37DF"/>
    <w:rsid w:val="00FD5CAF"/>
    <w:rsid w:val="00FD7C22"/>
    <w:rsid w:val="00FE01D7"/>
    <w:rsid w:val="00FE0243"/>
    <w:rsid w:val="00FE12FB"/>
    <w:rsid w:val="00FE2BCF"/>
    <w:rsid w:val="00FE4BBC"/>
    <w:rsid w:val="00FE4F02"/>
    <w:rsid w:val="00FE5D7C"/>
    <w:rsid w:val="00FF0B1D"/>
    <w:rsid w:val="00FF12D9"/>
    <w:rsid w:val="00FF1475"/>
    <w:rsid w:val="00FF1B9A"/>
    <w:rsid w:val="00FF418B"/>
    <w:rsid w:val="00FF476B"/>
    <w:rsid w:val="00FF689F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6E0B"/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6E0B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F6E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6E0B"/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6E0B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F6E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7</Pages>
  <Words>2243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Alexandre-pc</dc:creator>
  <cp:lastModifiedBy>Alexandre-pc</cp:lastModifiedBy>
  <cp:revision>13</cp:revision>
  <dcterms:created xsi:type="dcterms:W3CDTF">2016-11-09T13:38:00Z</dcterms:created>
  <dcterms:modified xsi:type="dcterms:W3CDTF">2017-01-18T11:15:00Z</dcterms:modified>
</cp:coreProperties>
</file>