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8115F9" w:rsidRPr="00E62A48" w:rsidTr="00101704">
        <w:trPr>
          <w:trHeight w:val="1320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115F9" w:rsidRPr="00E62A48" w:rsidRDefault="008115F9" w:rsidP="00101704">
            <w:pPr>
              <w:rPr>
                <w:rFonts w:ascii="Century Gothic" w:hAnsi="Century Gothic" w:cs="Arial"/>
                <w:sz w:val="16"/>
              </w:rPr>
            </w:pPr>
            <w:bookmarkStart w:id="0" w:name="_GoBack"/>
            <w:bookmarkEnd w:id="0"/>
            <w:r w:rsidRPr="00E62A48">
              <w:rPr>
                <w:rFonts w:ascii="Century Gothic" w:hAnsi="Century Gothic" w:cs="Arial"/>
              </w:rPr>
              <w:t xml:space="preserve">              </w:t>
            </w:r>
          </w:p>
          <w:p w:rsidR="008115F9" w:rsidRPr="00E62A48" w:rsidRDefault="008115F9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240" w:lineRule="exact"/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spacing w:line="240" w:lineRule="exact"/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spacing w:line="240" w:lineRule="exact"/>
              <w:rPr>
                <w:rFonts w:ascii="Century Gothic" w:hAnsi="Century Gothic" w:cs="Arial"/>
              </w:rPr>
            </w:pPr>
            <w:r w:rsidRPr="00E62A48">
              <w:rPr>
                <w:rFonts w:ascii="Century Gothic" w:hAnsi="Century Gothic" w:cs="Arial"/>
              </w:rPr>
              <w:t xml:space="preserve">        </w:t>
            </w:r>
          </w:p>
          <w:p w:rsidR="008115F9" w:rsidRPr="00E62A48" w:rsidRDefault="008115F9" w:rsidP="00101704">
            <w:pPr>
              <w:spacing w:line="42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42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42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42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420" w:lineRule="exact"/>
              <w:rPr>
                <w:rFonts w:ascii="Century Gothic" w:hAnsi="Century Gothic" w:cs="Arial"/>
                <w:b/>
              </w:rPr>
            </w:pPr>
          </w:p>
          <w:p w:rsidR="008115F9" w:rsidRPr="00E62A48" w:rsidRDefault="008115F9" w:rsidP="00101704">
            <w:pPr>
              <w:spacing w:line="420" w:lineRule="exact"/>
              <w:jc w:val="center"/>
              <w:rPr>
                <w:rFonts w:ascii="Century Gothic" w:hAnsi="Century Gothic" w:cs="Arial"/>
                <w:b/>
                <w:sz w:val="40"/>
              </w:rPr>
            </w:pPr>
          </w:p>
          <w:p w:rsidR="008115F9" w:rsidRPr="00E62A48" w:rsidRDefault="008115F9" w:rsidP="00101704">
            <w:pPr>
              <w:pStyle w:val="Ttulo7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  <w:p w:rsidR="008115F9" w:rsidRPr="00E62A48" w:rsidRDefault="008115F9" w:rsidP="00101704">
            <w:pPr>
              <w:pStyle w:val="Ttulo7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  <w:p w:rsidR="008115F9" w:rsidRPr="00E62A48" w:rsidRDefault="008115F9" w:rsidP="00101704">
            <w:pPr>
              <w:pStyle w:val="Ttulo7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  <w:p w:rsidR="008115F9" w:rsidRPr="00E62A48" w:rsidRDefault="008115F9" w:rsidP="00101704">
            <w:pPr>
              <w:pStyle w:val="Ttulo7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  <w:p w:rsidR="008115F9" w:rsidRPr="00E62A48" w:rsidRDefault="008115F9" w:rsidP="00101704">
            <w:pPr>
              <w:pStyle w:val="Ttulo7"/>
              <w:jc w:val="center"/>
              <w:rPr>
                <w:rFonts w:ascii="Century Gothic" w:hAnsi="Century Gothic"/>
                <w:sz w:val="36"/>
                <w:szCs w:val="36"/>
              </w:rPr>
            </w:pPr>
            <w:r w:rsidRPr="00E62A48">
              <w:rPr>
                <w:rFonts w:ascii="Century Gothic" w:hAnsi="Century Gothic"/>
                <w:sz w:val="36"/>
                <w:szCs w:val="36"/>
              </w:rPr>
              <w:t>“MEMORIAL DESCRITIVO”</w:t>
            </w:r>
          </w:p>
          <w:p w:rsidR="008115F9" w:rsidRPr="00E62A48" w:rsidRDefault="008115F9" w:rsidP="00101704">
            <w:pPr>
              <w:pStyle w:val="xl58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8115F9" w:rsidRPr="00E62A48" w:rsidRDefault="008115F9" w:rsidP="00101704">
            <w:pPr>
              <w:pStyle w:val="xl58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Century Gothic" w:hAnsi="Century Gothic" w:cs="Times New Roman"/>
                <w:sz w:val="20"/>
                <w:szCs w:val="20"/>
              </w:rPr>
            </w:pPr>
            <w:r w:rsidRPr="00E62A48">
              <w:rPr>
                <w:rFonts w:ascii="Century Gothic" w:hAnsi="Century Gothic" w:cs="Times New Roman"/>
                <w:sz w:val="20"/>
                <w:szCs w:val="20"/>
              </w:rPr>
              <w:t>(ANEXO 03)</w:t>
            </w:r>
          </w:p>
          <w:p w:rsidR="008115F9" w:rsidRPr="00E62A48" w:rsidRDefault="008115F9" w:rsidP="00101704">
            <w:pPr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 w:cs="Arial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pStyle w:val="Ttulo5"/>
              <w:ind w:right="210"/>
              <w:jc w:val="right"/>
              <w:rPr>
                <w:rFonts w:ascii="Century Gothic" w:hAnsi="Century Gothic" w:cs="Arial"/>
                <w:i/>
              </w:rPr>
            </w:pPr>
            <w:r w:rsidRPr="00E62A48">
              <w:rPr>
                <w:rFonts w:ascii="Century Gothic" w:hAnsi="Century Gothic" w:cs="Arial"/>
                <w:i/>
              </w:rPr>
              <w:t xml:space="preserve"> </w:t>
            </w:r>
          </w:p>
          <w:p w:rsidR="008115F9" w:rsidRPr="00E62A48" w:rsidRDefault="008115F9" w:rsidP="00101704">
            <w:pPr>
              <w:pStyle w:val="Ttulo5"/>
              <w:ind w:right="210"/>
              <w:jc w:val="right"/>
              <w:rPr>
                <w:rFonts w:ascii="Century Gothic" w:hAnsi="Century Gothic" w:cs="Arial"/>
                <w:i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62A48">
              <w:rPr>
                <w:rFonts w:ascii="Century Gothic" w:eastAsia="Calibri" w:hAnsi="Century Gothic"/>
                <w:b/>
                <w:bCs/>
                <w:color w:val="000000"/>
                <w:sz w:val="18"/>
                <w:szCs w:val="18"/>
              </w:rPr>
              <w:t>EDITAL DE SELEÇÃO AMPLA Nº 001/2018</w:t>
            </w:r>
          </w:p>
          <w:p w:rsidR="008115F9" w:rsidRPr="00E62A48" w:rsidRDefault="008115F9" w:rsidP="00101704">
            <w:pPr>
              <w:spacing w:line="200" w:lineRule="exact"/>
              <w:rPr>
                <w:rFonts w:ascii="Century Gothic" w:hAnsi="Century Gothic"/>
                <w:b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  <w:p w:rsidR="008115F9" w:rsidRPr="00E62A48" w:rsidRDefault="008115F9" w:rsidP="00101704">
            <w:pPr>
              <w:rPr>
                <w:rFonts w:ascii="Century Gothic" w:hAnsi="Century Gothic"/>
              </w:rPr>
            </w:pPr>
          </w:p>
        </w:tc>
      </w:tr>
    </w:tbl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cs="Arial"/>
          <w:b/>
          <w:sz w:val="18"/>
        </w:rPr>
      </w:pPr>
    </w:p>
    <w:p w:rsidR="008115F9" w:rsidRDefault="008115F9" w:rsidP="008115F9">
      <w:pPr>
        <w:jc w:val="both"/>
        <w:rPr>
          <w:rFonts w:ascii="Times New Roman" w:hAnsi="Times New Roman"/>
        </w:rPr>
      </w:pPr>
    </w:p>
    <w:p w:rsidR="008115F9" w:rsidRPr="00FB05C9" w:rsidRDefault="008115F9" w:rsidP="008115F9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MEMORIAL DESCRITIVO</w:t>
      </w:r>
    </w:p>
    <w:p w:rsidR="008115F9" w:rsidRPr="00FB05C9" w:rsidRDefault="008115F9" w:rsidP="008115F9">
      <w:pPr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center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Ttulo1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OBRA:</w:t>
      </w:r>
      <w:proofErr w:type="gramStart"/>
      <w:r w:rsidRPr="00FB05C9">
        <w:rPr>
          <w:rFonts w:ascii="Century Gothic" w:hAnsi="Century Gothic"/>
          <w:sz w:val="18"/>
          <w:szCs w:val="18"/>
        </w:rPr>
        <w:t xml:space="preserve">  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AMPLIAÇÃO DA AMREC </w:t>
      </w:r>
    </w:p>
    <w:p w:rsidR="008115F9" w:rsidRPr="00FB05C9" w:rsidRDefault="008115F9" w:rsidP="008115F9">
      <w:pPr>
        <w:pStyle w:val="Ttulo1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Associação dos Municípios da Região Carbonífera</w:t>
      </w:r>
    </w:p>
    <w:p w:rsidR="008115F9" w:rsidRPr="00FB05C9" w:rsidRDefault="008115F9" w:rsidP="008115F9">
      <w:pPr>
        <w:pStyle w:val="Ttulo1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</w:t>
      </w:r>
    </w:p>
    <w:p w:rsidR="008115F9" w:rsidRPr="00FB05C9" w:rsidRDefault="008115F9" w:rsidP="008115F9">
      <w:pPr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Ttulo1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</w:t>
      </w:r>
    </w:p>
    <w:p w:rsidR="008115F9" w:rsidRPr="00FB05C9" w:rsidRDefault="008115F9" w:rsidP="008115F9">
      <w:pPr>
        <w:pStyle w:val="Ttulo1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Ampliação – Área 49,30 m²</w:t>
      </w:r>
    </w:p>
    <w:p w:rsidR="008115F9" w:rsidRPr="00FB05C9" w:rsidRDefault="008115F9" w:rsidP="008115F9">
      <w:pPr>
        <w:rPr>
          <w:rFonts w:ascii="Century Gothic" w:hAnsi="Century Gothic" w:cs="Arial"/>
          <w:b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  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LOCAL:</w:t>
      </w:r>
      <w:r w:rsidRPr="00FB05C9">
        <w:rPr>
          <w:rFonts w:ascii="Century Gothic" w:hAnsi="Century Gothic"/>
          <w:sz w:val="18"/>
          <w:szCs w:val="18"/>
        </w:rPr>
        <w:t xml:space="preserve"> Bairro </w:t>
      </w:r>
      <w:proofErr w:type="spellStart"/>
      <w:r w:rsidRPr="00FB05C9">
        <w:rPr>
          <w:rFonts w:ascii="Century Gothic" w:hAnsi="Century Gothic"/>
          <w:sz w:val="18"/>
          <w:szCs w:val="18"/>
        </w:rPr>
        <w:t>Milanese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 – Criciúma/SC</w:t>
      </w:r>
    </w:p>
    <w:p w:rsidR="008115F9" w:rsidRPr="00FB05C9" w:rsidRDefault="008115F9" w:rsidP="008115F9">
      <w:pPr>
        <w:pStyle w:val="Corpodetexto3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3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3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NOTA: Este memorial descritivo deverá ser lido, impreterivelmente com as Plantas Arquitetônicas as quais são partes integrantes deste trabalho.</w:t>
      </w:r>
    </w:p>
    <w:p w:rsidR="008115F9" w:rsidRPr="00FB05C9" w:rsidRDefault="008115F9" w:rsidP="008115F9">
      <w:pPr>
        <w:pStyle w:val="Ttulo2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Ttulo2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Projeto: Arq. André De Luca</w:t>
      </w:r>
      <w:r w:rsidRPr="00FB05C9">
        <w:rPr>
          <w:rFonts w:ascii="Century Gothic" w:hAnsi="Century Gothic"/>
          <w:b w:val="0"/>
          <w:sz w:val="18"/>
          <w:szCs w:val="18"/>
        </w:rPr>
        <w:t xml:space="preserve"> CAU A20016-6</w:t>
      </w:r>
      <w:r w:rsidRPr="00FB05C9">
        <w:rPr>
          <w:rFonts w:ascii="Century Gothic" w:hAnsi="Century Gothic"/>
          <w:sz w:val="18"/>
          <w:szCs w:val="18"/>
        </w:rPr>
        <w:t>;</w:t>
      </w:r>
    </w:p>
    <w:p w:rsidR="008115F9" w:rsidRPr="00FB05C9" w:rsidRDefault="008115F9" w:rsidP="008115F9">
      <w:pPr>
        <w:pStyle w:val="Ttulo2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                                </w:t>
      </w:r>
    </w:p>
    <w:p w:rsidR="008115F9" w:rsidRDefault="008115F9" w:rsidP="008115F9">
      <w:pPr>
        <w:pStyle w:val="Ttulo4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Ttulo4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Criciúma, 14 de maio de 2018.</w:t>
      </w:r>
    </w:p>
    <w:p w:rsidR="008115F9" w:rsidRPr="00FB05C9" w:rsidRDefault="008115F9" w:rsidP="008115F9">
      <w:pPr>
        <w:pStyle w:val="Ttulo4"/>
        <w:rPr>
          <w:rFonts w:ascii="Century Gothic" w:hAnsi="Century Gothic"/>
          <w:sz w:val="18"/>
          <w:szCs w:val="18"/>
        </w:rPr>
      </w:pPr>
    </w:p>
    <w:p w:rsidR="008115F9" w:rsidRDefault="008115F9" w:rsidP="008115F9">
      <w:pPr>
        <w:pStyle w:val="Ttulo4"/>
      </w:pPr>
    </w:p>
    <w:p w:rsidR="008115F9" w:rsidRDefault="008115F9" w:rsidP="008115F9">
      <w:pPr>
        <w:pStyle w:val="Ttulo4"/>
      </w:pPr>
    </w:p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Default="008115F9" w:rsidP="008115F9"/>
    <w:p w:rsidR="008115F9" w:rsidRPr="00FB05C9" w:rsidRDefault="008115F9" w:rsidP="008115F9">
      <w:pPr>
        <w:pStyle w:val="Ttulo4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Ttulo4"/>
        <w:jc w:val="center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MEMORIAL DESCRITIVO – CONTEÚDO</w:t>
      </w:r>
    </w:p>
    <w:p w:rsidR="008115F9" w:rsidRDefault="008115F9" w:rsidP="008115F9">
      <w:pPr>
        <w:jc w:val="center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center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 xml:space="preserve">APÊNDICE – </w:t>
      </w:r>
      <w:r w:rsidRPr="00FB05C9">
        <w:rPr>
          <w:rFonts w:ascii="Century Gothic" w:hAnsi="Century Gothic"/>
          <w:sz w:val="18"/>
          <w:szCs w:val="18"/>
        </w:rPr>
        <w:t>Siglas Utilizadas no Presente Memorial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numPr>
          <w:ilvl w:val="0"/>
          <w:numId w:val="1"/>
        </w:numPr>
        <w:ind w:left="0" w:firstLine="0"/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– Generalidades: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 xml:space="preserve">        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 xml:space="preserve">           </w:t>
      </w:r>
      <w:r w:rsidRPr="00FB05C9">
        <w:rPr>
          <w:rFonts w:ascii="Century Gothic" w:hAnsi="Century Gothic"/>
          <w:sz w:val="18"/>
          <w:szCs w:val="18"/>
        </w:rPr>
        <w:t>1.1 – Introdução;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1.2 – Metrologia;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numPr>
          <w:ilvl w:val="0"/>
          <w:numId w:val="1"/>
        </w:numPr>
        <w:ind w:left="0" w:firstLine="0"/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- Especificações para a Execução dos Serviços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2.1 – Prazo de Início de Obra;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2.2 – Instalação da Obra;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2.2.1 – Barracão;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2.2.2 – Vigilância;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2.2.3 – Limpeza e preparo do local;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numPr>
          <w:ilvl w:val="0"/>
          <w:numId w:val="1"/>
        </w:numPr>
        <w:ind w:left="0" w:firstLine="0"/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– Especificações para a Execução dos Projetos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Fundações;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- Estrutura;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- Alvenarias;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Cobertura;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Impermeabilização;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Revestimentos;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Esquadrias;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Ferragens;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Peitoris e Soleiras;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Vidros;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Pavimentações;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–Pintura;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Instalações;</w:t>
      </w:r>
    </w:p>
    <w:p w:rsidR="008115F9" w:rsidRPr="00FB05C9" w:rsidRDefault="008115F9" w:rsidP="008115F9">
      <w:pPr>
        <w:tabs>
          <w:tab w:val="num" w:pos="0"/>
        </w:tabs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3.13.1 – Condições Gerais;</w:t>
      </w:r>
    </w:p>
    <w:p w:rsidR="008115F9" w:rsidRPr="00FB05C9" w:rsidRDefault="008115F9" w:rsidP="008115F9">
      <w:pPr>
        <w:tabs>
          <w:tab w:val="num" w:pos="0"/>
        </w:tabs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3.13.2 – Instalações </w:t>
      </w:r>
      <w:proofErr w:type="spellStart"/>
      <w:r w:rsidRPr="00FB05C9">
        <w:rPr>
          <w:rFonts w:ascii="Century Gothic" w:hAnsi="Century Gothic"/>
          <w:sz w:val="18"/>
          <w:szCs w:val="18"/>
        </w:rPr>
        <w:t>Hidro-sanitárias</w:t>
      </w:r>
      <w:proofErr w:type="spellEnd"/>
      <w:r w:rsidRPr="00FB05C9">
        <w:rPr>
          <w:rFonts w:ascii="Century Gothic" w:hAnsi="Century Gothic"/>
          <w:sz w:val="18"/>
          <w:szCs w:val="18"/>
        </w:rPr>
        <w:t>;</w:t>
      </w:r>
    </w:p>
    <w:p w:rsidR="008115F9" w:rsidRPr="00FB05C9" w:rsidRDefault="008115F9" w:rsidP="008115F9">
      <w:pPr>
        <w:tabs>
          <w:tab w:val="num" w:pos="0"/>
        </w:tabs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3.13.3 – Instalações Elétricas;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Limpeza;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- Verificação Final;</w:t>
      </w:r>
    </w:p>
    <w:p w:rsidR="008115F9" w:rsidRPr="00FB05C9" w:rsidRDefault="008115F9" w:rsidP="008115F9">
      <w:pPr>
        <w:numPr>
          <w:ilvl w:val="1"/>
          <w:numId w:val="1"/>
        </w:numPr>
        <w:tabs>
          <w:tab w:val="clear" w:pos="1110"/>
          <w:tab w:val="num" w:pos="0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Termos Finais.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– Generalidades: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 xml:space="preserve">           </w:t>
      </w:r>
    </w:p>
    <w:p w:rsidR="008115F9" w:rsidRPr="00FB05C9" w:rsidRDefault="008115F9" w:rsidP="008115F9">
      <w:pPr>
        <w:numPr>
          <w:ilvl w:val="1"/>
          <w:numId w:val="3"/>
        </w:numPr>
        <w:tabs>
          <w:tab w:val="clear" w:pos="1125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Introdução: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 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         Consiste o presente memorial para o procedimento de execução de uma ampliação da AMREC, de acordo com projeto em anexo, na Avenida Santos Dumont, nº 855, bairro </w:t>
      </w:r>
      <w:proofErr w:type="spellStart"/>
      <w:r w:rsidRPr="00FB05C9">
        <w:rPr>
          <w:rFonts w:ascii="Century Gothic" w:hAnsi="Century Gothic"/>
          <w:sz w:val="18"/>
          <w:szCs w:val="18"/>
        </w:rPr>
        <w:t>Milanese</w:t>
      </w:r>
      <w:proofErr w:type="spellEnd"/>
      <w:r w:rsidRPr="00FB05C9">
        <w:rPr>
          <w:rFonts w:ascii="Century Gothic" w:hAnsi="Century Gothic"/>
          <w:sz w:val="18"/>
          <w:szCs w:val="18"/>
        </w:rPr>
        <w:t>, neste município.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numPr>
          <w:ilvl w:val="1"/>
          <w:numId w:val="2"/>
        </w:numPr>
        <w:tabs>
          <w:tab w:val="clear" w:pos="1125"/>
        </w:tabs>
        <w:ind w:left="0" w:firstLine="0"/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– Metrologia: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As obras deverão seguir as dimensões nas unidades apresentadas em projeto e as especificações do presente memorial.</w:t>
      </w:r>
    </w:p>
    <w:p w:rsidR="008115F9" w:rsidRPr="00FB05C9" w:rsidRDefault="008115F9" w:rsidP="008115F9">
      <w:pPr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</w:t>
      </w:r>
      <w:r w:rsidRPr="00FB05C9">
        <w:rPr>
          <w:rFonts w:ascii="Century Gothic" w:hAnsi="Century Gothic"/>
          <w:b/>
          <w:sz w:val="18"/>
          <w:szCs w:val="18"/>
        </w:rPr>
        <w:t>2 - ESPECIFICACOES PARA A EXECUÇÃO DOS SERVIÇOS: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2.1 - Prazo de Inicio de Obra:</w:t>
      </w:r>
    </w:p>
    <w:p w:rsidR="008115F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início da obra ficará a critério da AMREC.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b/>
          <w:i w:val="0"/>
          <w:sz w:val="18"/>
          <w:szCs w:val="18"/>
        </w:rPr>
      </w:pPr>
      <w:r w:rsidRPr="00FB05C9">
        <w:rPr>
          <w:rFonts w:ascii="Century Gothic" w:hAnsi="Century Gothic"/>
          <w:b/>
          <w:i w:val="0"/>
          <w:sz w:val="18"/>
          <w:szCs w:val="18"/>
        </w:rPr>
        <w:t>2.2 - Instalação da Obra: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b/>
          <w:i w:val="0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2.2.1 - Barracão: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 xml:space="preserve">O barracão deverá ser pintado na cor branca. Quanto à localização do mesmo, deverá ser consultada a AMREC. Poderá ser utilizado tipo container metálico. 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>
        <w:rPr>
          <w:rFonts w:ascii="Century Gothic" w:hAnsi="Century Gothic"/>
          <w:i w:val="0"/>
          <w:sz w:val="18"/>
          <w:szCs w:val="18"/>
        </w:rPr>
        <w:t>2</w:t>
      </w:r>
      <w:r w:rsidRPr="00FB05C9">
        <w:rPr>
          <w:rFonts w:ascii="Century Gothic" w:hAnsi="Century Gothic"/>
          <w:i w:val="0"/>
          <w:sz w:val="18"/>
          <w:szCs w:val="18"/>
        </w:rPr>
        <w:t>.2.2 – Vigilância: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Deverá ser permanente por parte da CONTRATADA.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2.2.3 – Limpeza e Preparo do Local: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A empresa contratada será responsável pelos trabalhos de limpeza do terreno, remoção de pedra monolítica, remoção de esquadrias e demolição de paredes existentes.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b/>
          <w:i w:val="0"/>
          <w:sz w:val="18"/>
          <w:szCs w:val="18"/>
        </w:rPr>
      </w:pPr>
      <w:r w:rsidRPr="00FB05C9">
        <w:rPr>
          <w:rFonts w:ascii="Century Gothic" w:hAnsi="Century Gothic"/>
          <w:b/>
          <w:i w:val="0"/>
          <w:sz w:val="18"/>
          <w:szCs w:val="18"/>
        </w:rPr>
        <w:t>3 - ESPECIFICAÇÕES PARA EXECUÇÃO DOS PROJETOS E OBRA: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3.1 – Fundações: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As fundações deverão ser executadas de acordo com o projeto estrutural, fornecido pela CONTRATADA.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As vigas baldrames receberão pintura de camadas asfáltica ou de fita de asfalto para isolar as alvenarias da umidade, conforme detalhe apresentado no projeto estrutural.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3.2 – Estrutura: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Deverá seguir rigorosamente o projeto estrutural fornecido pela CONTRATADA. Onde houver emprego de concreto aparente, este deverá ser executado com material de boa qualidade, garantindo um bom acabamento, sobretudo quanto à homogeneidade de textura, regularidade superficial e resistência ás intempéries.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acabamento superficial das partes em concreto deverá obedecer às especificações do projeto arquitetônico.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3.3 - Alvenarias: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3.3.1 - De Tijolos Cerâmicos: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As paredes serão de alvenaria de tijolos cerâmicos furados pesados, obedecendo </w:t>
      </w:r>
      <w:proofErr w:type="gramStart"/>
      <w:r w:rsidRPr="00FB05C9">
        <w:rPr>
          <w:rFonts w:ascii="Century Gothic" w:hAnsi="Century Gothic"/>
          <w:sz w:val="18"/>
          <w:szCs w:val="18"/>
        </w:rPr>
        <w:t>as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dimensões e alinhamentos existentes na obra.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Os vão de janelas deverão receber vergas e </w:t>
      </w:r>
      <w:proofErr w:type="spellStart"/>
      <w:proofErr w:type="gramStart"/>
      <w:r w:rsidRPr="00FB05C9">
        <w:rPr>
          <w:rFonts w:ascii="Century Gothic" w:hAnsi="Century Gothic"/>
          <w:sz w:val="18"/>
          <w:szCs w:val="18"/>
        </w:rPr>
        <w:t>contra-vergas</w:t>
      </w:r>
      <w:proofErr w:type="spellEnd"/>
      <w:proofErr w:type="gramEnd"/>
      <w:r w:rsidRPr="00FB05C9">
        <w:rPr>
          <w:rFonts w:ascii="Century Gothic" w:hAnsi="Century Gothic"/>
          <w:sz w:val="18"/>
          <w:szCs w:val="18"/>
        </w:rPr>
        <w:t xml:space="preserve"> de concreto armado e os vãos de porta, vergas também de concreto armado, que excedam no mínimo 20 cm para cada lado dos vãos.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As paredes de vedação, sem função estrutural, serão calçadas nas vigas e lajes do teto, com tijolos dispostos obliquamente. O </w:t>
      </w:r>
      <w:proofErr w:type="spellStart"/>
      <w:r w:rsidRPr="00FB05C9">
        <w:rPr>
          <w:rFonts w:ascii="Century Gothic" w:hAnsi="Century Gothic"/>
          <w:sz w:val="18"/>
          <w:szCs w:val="18"/>
        </w:rPr>
        <w:t>encunhamento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 das alvenarias será executado com tijolos maciços, assentados com argamassa de cimento e areia no traço 1:3. Este serviço só poderá ser executado depois de decorridos </w:t>
      </w:r>
      <w:proofErr w:type="gramStart"/>
      <w:r w:rsidRPr="00FB05C9">
        <w:rPr>
          <w:rFonts w:ascii="Century Gothic" w:hAnsi="Century Gothic"/>
          <w:sz w:val="18"/>
          <w:szCs w:val="18"/>
        </w:rPr>
        <w:t>8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(oito) dias da conclusão de cada pano de parede.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3.4 - Cobertura: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3.4.1 - Projetos: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execução da cobertura obedecerá aos desenhos de detalhes em projeto, ou, na falta desses, aos que forem elaborados pela CONTRATADA e que tenham </w:t>
      </w:r>
      <w:proofErr w:type="gramStart"/>
      <w:r w:rsidRPr="00FB05C9">
        <w:rPr>
          <w:rFonts w:ascii="Century Gothic" w:hAnsi="Century Gothic"/>
          <w:sz w:val="18"/>
          <w:szCs w:val="18"/>
        </w:rPr>
        <w:t>sido,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previamente, autenticados pela AMREC e pelo ARQUITETO.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3.4.2 - Estrutura: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cobertura será em laje maciça impermeabilizada.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3.4.3 - Forros: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Os forros deverão obedecer às especificações do projeto arquitetônico, e serão em gesso, com negativo nos cantos ou laje rebocada. Os serviços terão primorosa execução no seu acabamento final.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3.5 – Impermeabilização: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lastRenderedPageBreak/>
        <w:t>Os serviços terão primorosa execução, por pessoal especializado, que ofereça garantia dos trabalhos a realizar, os quais obedecerão rigorosamente às normas da ABNT, especialmente a NB-279175-Execução de Impermeabilização na Construção Civil.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As superfícies das fundações deverão ser impermeabilizadas, com pintura asfáltica ou com fita asfáltica para o correto isolamento das alvenarias de qualquer umidade proveniente do solo.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3.6 - Revestimentos: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3.6.1 - Revestimentos Internos e Externos: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3.61.1 – Chapisco: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Receberão chapisco no traço 1:4 as superfícies verticais e traço 1:3 as superfícies horizontais.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 argamassa do chapisco será feita com cimento e areia grossa lavada.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3.6.1.2 - Emboço: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espessura do emboço não deve ultrapassar a 15 (quinze) mm, de modo que, com aplicação de 05 (cinco) mm de reboco, o revestimento da argamassa não ultrapasse 20 (vinte) </w:t>
      </w:r>
      <w:proofErr w:type="spellStart"/>
      <w:r w:rsidRPr="00FB05C9">
        <w:rPr>
          <w:rFonts w:ascii="Century Gothic" w:hAnsi="Century Gothic"/>
          <w:sz w:val="18"/>
          <w:szCs w:val="18"/>
        </w:rPr>
        <w:t>mm.</w:t>
      </w:r>
      <w:proofErr w:type="spellEnd"/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O emboço das superfícies internas será executado com argamassa no traço 1:2: </w:t>
      </w:r>
      <w:proofErr w:type="gramStart"/>
      <w:r w:rsidRPr="00FB05C9">
        <w:rPr>
          <w:rFonts w:ascii="Century Gothic" w:hAnsi="Century Gothic"/>
          <w:sz w:val="18"/>
          <w:szCs w:val="18"/>
        </w:rPr>
        <w:t>9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3.6.1.3 – Reboco: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emboço deve estar limpo, sem poeira, antes de receber o reboco. As impurezas visíveis - como raízes, pontas de aço da armadura da estrutura, etc. deverão ser removidas.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superfície do emboço, antes da aplicação do reboco, será abundantemente molhada.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espessura do reboco não deve ultrapassar a 05 (cinco) mm, de modo que os 15 (quinze) mm do emboço, o revestimento de argamassa não ultrapasse 20 (vinte) </w:t>
      </w:r>
      <w:proofErr w:type="spellStart"/>
      <w:r w:rsidRPr="00FB05C9">
        <w:rPr>
          <w:rFonts w:ascii="Century Gothic" w:hAnsi="Century Gothic"/>
          <w:sz w:val="18"/>
          <w:szCs w:val="18"/>
        </w:rPr>
        <w:t>mm.</w:t>
      </w:r>
      <w:proofErr w:type="spellEnd"/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reboco será executado no traço 1:3, cimento e CAL (para massa fina).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NOTA 01: O acabamento será executado com desempenadeira de feltro ou espuma.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3.6.2 - Revestimentos Cerâmicos: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Serão em cerâmica na cor azul </w:t>
      </w:r>
      <w:proofErr w:type="spellStart"/>
      <w:proofErr w:type="gramStart"/>
      <w:r w:rsidRPr="00FB05C9">
        <w:rPr>
          <w:rFonts w:ascii="Century Gothic" w:hAnsi="Century Gothic"/>
          <w:sz w:val="18"/>
          <w:szCs w:val="18"/>
        </w:rPr>
        <w:t>royal</w:t>
      </w:r>
      <w:proofErr w:type="spellEnd"/>
      <w:proofErr w:type="gramEnd"/>
      <w:r w:rsidRPr="00FB05C9">
        <w:rPr>
          <w:rFonts w:ascii="Century Gothic" w:hAnsi="Century Gothic"/>
          <w:sz w:val="18"/>
          <w:szCs w:val="18"/>
        </w:rPr>
        <w:t>, mesmo padrão existente, tipo EXTRA, 10x10 cm, com preferência de cerâmicas da região, com juntas de 04</w:t>
      </w:r>
      <w:r w:rsidRPr="00FB05C9">
        <w:rPr>
          <w:rFonts w:ascii="Century Gothic" w:hAnsi="Century Gothic"/>
          <w:b/>
          <w:sz w:val="18"/>
          <w:szCs w:val="18"/>
        </w:rPr>
        <w:t xml:space="preserve"> </w:t>
      </w:r>
      <w:r w:rsidRPr="00FB05C9">
        <w:rPr>
          <w:rFonts w:ascii="Century Gothic" w:hAnsi="Century Gothic"/>
          <w:sz w:val="18"/>
          <w:szCs w:val="18"/>
        </w:rPr>
        <w:t>mm no mínimo.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As juntas serão tampadas com rejunte </w:t>
      </w:r>
      <w:proofErr w:type="spellStart"/>
      <w:r w:rsidRPr="00FB05C9">
        <w:rPr>
          <w:rFonts w:ascii="Century Gothic" w:hAnsi="Century Gothic"/>
          <w:sz w:val="18"/>
          <w:szCs w:val="18"/>
        </w:rPr>
        <w:t>hidrofugantes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 espessura de 04 mm no mínimo, na cor cinza. As quinas dos azulejos deverão ser assentadas com as arestas de encontros chanfrados. </w:t>
      </w:r>
    </w:p>
    <w:p w:rsidR="008115F9" w:rsidRPr="00FB05C9" w:rsidRDefault="008115F9" w:rsidP="008115F9">
      <w:pPr>
        <w:pStyle w:val="Recuodecorpodetexto3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Decorrido o terceiro dia após o término do serviço será verificada a perfeição da colocação percutindo-se os azulejos, e substituindo-se as peças que denotarem pouca aderência.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 argamassa de assentamento do revestimento cerâmico será do tipo colante AC3-E.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3.7 – Esquadrias: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3.7.1 - Esquadrias: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3.7.1.1 - Janelas: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Deverão atender as dimensões e especificações apresentadas no projeto.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Antes da execução deverá ser feita conferência das dimensões das janelas, em obra, devendo obedecer ao mesmo padrão existente.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As janelas deverão apresentar boa vedação, ou seja, estanqueidade à água, resistindo à chuva e vento.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Todos os comandos, fechos, ferragens e parafusos serão em alumínio.              </w:t>
      </w:r>
    </w:p>
    <w:p w:rsidR="008115F9" w:rsidRPr="00FB05C9" w:rsidRDefault="008115F9" w:rsidP="008115F9">
      <w:pPr>
        <w:pStyle w:val="Corpodetexto3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OBS: As janelas seguirão o mesmo padrão existente.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3.7.1.2 - Parafusos: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Para o assentamento dos parafusos das ferragens serão empregados parafusos de qualidade, acabamento e dimensões correspondentes aos das peças que fixarem.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3.9 - Soleiras</w:t>
      </w:r>
      <w:r w:rsidRPr="00FB05C9">
        <w:rPr>
          <w:rFonts w:ascii="Century Gothic" w:hAnsi="Century Gothic"/>
          <w:sz w:val="18"/>
          <w:szCs w:val="18"/>
        </w:rPr>
        <w:t>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3.9.1 - As soleiras serão em pedra, granito mesmo padrão existente, devendo ser consultado o ARTQUITETO antes da execução das mesmas.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3.10 - Vidros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3.10.1 - Envidraçamento: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assentamento das lâminas de vidros será efetuado POR EMPRESA ESPECIALIZADA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FB05C9">
        <w:rPr>
          <w:rFonts w:ascii="Century Gothic" w:hAnsi="Century Gothic"/>
          <w:sz w:val="18"/>
          <w:szCs w:val="18"/>
          <w:lang w:val="es-ES_tradnl"/>
        </w:rPr>
        <w:t xml:space="preserve">3.10.2 - Tipos de </w:t>
      </w:r>
      <w:proofErr w:type="spellStart"/>
      <w:r w:rsidRPr="00FB05C9">
        <w:rPr>
          <w:rFonts w:ascii="Century Gothic" w:hAnsi="Century Gothic"/>
          <w:sz w:val="18"/>
          <w:szCs w:val="18"/>
          <w:lang w:val="es-ES_tradnl"/>
        </w:rPr>
        <w:t>Vidros</w:t>
      </w:r>
      <w:proofErr w:type="spellEnd"/>
      <w:r w:rsidRPr="00FB05C9">
        <w:rPr>
          <w:rFonts w:ascii="Century Gothic" w:hAnsi="Century Gothic"/>
          <w:sz w:val="18"/>
          <w:szCs w:val="18"/>
          <w:lang w:val="es-ES_tradnl"/>
        </w:rPr>
        <w:t>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Deverão ser usados vidros planos laminados com película espelhada e com espessura de 10 mm de acordo com o padrão existente.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3.11 - Pavimentações: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3.11.1 - Pisos Cerâmicos: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3.11.1.1 - Cuidadosamente escolhidos, quanto </w:t>
      </w:r>
      <w:proofErr w:type="gramStart"/>
      <w:r w:rsidRPr="00FB05C9">
        <w:rPr>
          <w:rFonts w:ascii="Century Gothic" w:hAnsi="Century Gothic"/>
          <w:sz w:val="18"/>
          <w:szCs w:val="18"/>
        </w:rPr>
        <w:t>a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qualidade, bitola, superfície, empeno, dimensões, sendo descartado todos que apresentarem defeitos.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3.11.1.2 - Salvo quando expressamente determinado de modo diverso, os pisos deverão obedecer as seguintes condições: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1 - Deverão constar de números inteiros de fiadas dentro do possível.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2 - Os pisos serão de dimensão mínima de 60x60 cm, extra PEI V, classificação “A” tipo porcelanato, mesmo padrão existente.</w:t>
      </w:r>
    </w:p>
    <w:p w:rsidR="008115F9" w:rsidRPr="00FB05C9" w:rsidRDefault="008115F9" w:rsidP="008115F9">
      <w:pPr>
        <w:pStyle w:val="Recuodecorpodetexto3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3 - Os rejuntes serão </w:t>
      </w:r>
      <w:proofErr w:type="spellStart"/>
      <w:r w:rsidRPr="00FB05C9">
        <w:rPr>
          <w:rFonts w:ascii="Century Gothic" w:hAnsi="Century Gothic"/>
          <w:sz w:val="18"/>
          <w:szCs w:val="18"/>
        </w:rPr>
        <w:t>pré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-misturados, marca comercial, </w:t>
      </w:r>
      <w:proofErr w:type="spellStart"/>
      <w:proofErr w:type="gramStart"/>
      <w:r w:rsidRPr="00FB05C9">
        <w:rPr>
          <w:rFonts w:ascii="Century Gothic" w:hAnsi="Century Gothic"/>
          <w:sz w:val="18"/>
          <w:szCs w:val="18"/>
        </w:rPr>
        <w:t>sobre-tom</w:t>
      </w:r>
      <w:proofErr w:type="spellEnd"/>
      <w:proofErr w:type="gramEnd"/>
      <w:r w:rsidRPr="00FB05C9">
        <w:rPr>
          <w:rFonts w:ascii="Century Gothic" w:hAnsi="Century Gothic"/>
          <w:sz w:val="18"/>
          <w:szCs w:val="18"/>
        </w:rPr>
        <w:t xml:space="preserve"> do piso.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Recuodecorpodetexto3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3.11.1.3 - A colocação será feita de modo a se obter juntas de espessura constante com no mínimo 01 mm ou de acordo com especificações do fabricante.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3.11.1.4 - Decorrido o terceiro dia após o término do serviço será verificada a perfeição da colocação percutindo-se os pisos, e substituindo-se as peças que denotarem pouca aderência.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3.11.1.5 - Receberão revestimento de pisos, conforme acima especificado, todas as peças indicadas no projeto arquitetônico.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3.11.1.6 - A argamassa de assentamento dos pisos será executada com </w:t>
      </w:r>
      <w:proofErr w:type="spellStart"/>
      <w:r w:rsidRPr="00FB05C9">
        <w:rPr>
          <w:rFonts w:ascii="Century Gothic" w:hAnsi="Century Gothic"/>
          <w:sz w:val="18"/>
          <w:szCs w:val="18"/>
        </w:rPr>
        <w:t>cimenticola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 da marca comercial.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3.11.1.7 - Todos os pisos pavimentados levarão rodapés em cerâmica do mesmo tipo da já assentada, com dimensões iguais a 07 x 1,5cm.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</w:t>
      </w: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3.12 - Pintura: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3.12.1 - Condições Gerais: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Os serviços de pintura serão executados por profissionais de comprovada competência, de conformidade com as seguintes normas gerais: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3.12.1.1 - Todas as superfícies a pintar serão minuciosamente examinadas, cuidadosamente limpas e convenientemente preparadas para o tipo de pintura a que se destinam, impondo-se, de qualquer modo, os cuidados a seguir</w:t>
      </w:r>
      <w:proofErr w:type="gramStart"/>
      <w:r w:rsidRPr="00FB05C9">
        <w:rPr>
          <w:rFonts w:ascii="Century Gothic" w:hAnsi="Century Gothic"/>
          <w:sz w:val="18"/>
          <w:szCs w:val="18"/>
        </w:rPr>
        <w:t xml:space="preserve">   </w:t>
      </w:r>
      <w:proofErr w:type="gramEnd"/>
      <w:r w:rsidRPr="00FB05C9">
        <w:rPr>
          <w:rFonts w:ascii="Century Gothic" w:hAnsi="Century Gothic"/>
          <w:sz w:val="18"/>
          <w:szCs w:val="18"/>
        </w:rPr>
        <w:t>especificados.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3.12.1.2 - A eliminação de toda a poeira depositada nas superfícies a pintar deverá ser completa, tomando-se precauções especiais contra o levantamento de pó durante dos trabalhos de pintura, até que as tintas sequem inteiramente.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3.12.1.3 - Salvo quando expressamente especificado em contrário, para determinados casos particulares, as superfícies só poderão ser pintadas quando, perfeitamente enxutas.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3.12.1.4 - Cada demão de tinta só poderá ser aplicada quando a precedente estiver perfeitamente seca, convindo observar-se um intervalo mínimo de 24 horas entre duas demãos sucessivas.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3.12.1.5 - Os trabalhos de pinturas internas, em locais imperfeitamente abrigados, bem como externos, serão suspensos em tempo de chuva.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3.12.1.6 - Haverá cuidado todo especial no sentido de evitar-se escorrimento ou respingos de tinta nas superfícies não destinadas à pintura, tais como vidros, ferragens de esquadrias, </w:t>
      </w:r>
      <w:proofErr w:type="spellStart"/>
      <w:r w:rsidRPr="00FB05C9">
        <w:rPr>
          <w:rFonts w:ascii="Century Gothic" w:hAnsi="Century Gothic"/>
          <w:sz w:val="18"/>
          <w:szCs w:val="18"/>
        </w:rPr>
        <w:t>canoplas</w:t>
      </w:r>
      <w:proofErr w:type="spellEnd"/>
      <w:r w:rsidRPr="00FB05C9">
        <w:rPr>
          <w:rFonts w:ascii="Century Gothic" w:hAnsi="Century Gothic"/>
          <w:sz w:val="18"/>
          <w:szCs w:val="18"/>
        </w:rPr>
        <w:t xml:space="preserve"> de aparelhos de iluminação, etc., convindo prevenir-se a grande dificuldade da remoção de tinta aderida a superfícies rugosas, como os vidros com relevo e outras.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3.12.1.7 - Os respingos que não puderem ser evitados</w:t>
      </w:r>
      <w:proofErr w:type="gramStart"/>
      <w:r w:rsidRPr="00FB05C9">
        <w:rPr>
          <w:rFonts w:ascii="Century Gothic" w:hAnsi="Century Gothic"/>
          <w:sz w:val="18"/>
          <w:szCs w:val="18"/>
        </w:rPr>
        <w:t>, deverão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ser removidos enquanto a tinta estiver fresca, empregando-se removedor adequado sempre que necessário.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3.12.1.8 - A indicação exata dos locais a receberem os diversos tipos de pintura e respectivas cores, devendo ser executas de acordo com o indicado no projeto arquitetônico, salvo oportunamente determinada, em desenhos ou pessoalmente pela FISCALIZAÇÃO.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3.12.2 - Execução dos serviços: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3.12.2.1 - Salvo autorização expressa pela FISCALIZAÇÃO, serão empregadas, exclusivamente, tintas já preparadas em fábrica, entregues na obra, com sua embalagem original intacta.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3.12.2.2 - Todas as tintas serão rigorosamente agitadas dentro das latas e sempre mexidas com espátula limpa, a fim de evitar-se a sedimentação dos pigmentos e componentes mais densos.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3.12.2.3 - As tintas só poderão ser afinadas ou diluídas com solventes apropriados e de acordo com as instruções do respectivo fabricante.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lastRenderedPageBreak/>
        <w:t>3.12.2.4 - Com exclusão das tintas foscas, cada demão de tinta será lixada e espanada antes da aplicação de nova demão.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3.12.2.5 - Salvo quando especificado de modo diverso, as pinturas terão acabamento e coloração uniforme.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3.12.2.6 - Para um perfeito acabamento, a superfície levará tantas demãos quanto forem necessárias a juízo do arquiteto.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3.12.2.7 - As superfícies que receberão pinturas deverão receber uma demão de selador acrílico pigmentado.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3.12.3 - Pintura Acrílica: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Todas as superfícies que forem rebocadas, conforme projeto arquitetônico</w:t>
      </w:r>
      <w:proofErr w:type="gramStart"/>
      <w:r w:rsidRPr="00FB05C9">
        <w:rPr>
          <w:rFonts w:ascii="Century Gothic" w:hAnsi="Century Gothic"/>
          <w:sz w:val="18"/>
          <w:szCs w:val="18"/>
        </w:rPr>
        <w:t>, deverão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receber revestimento em pintura acrílica (</w:t>
      </w:r>
      <w:proofErr w:type="spellStart"/>
      <w:r w:rsidRPr="00FB05C9">
        <w:rPr>
          <w:rFonts w:ascii="Century Gothic" w:hAnsi="Century Gothic"/>
          <w:sz w:val="18"/>
          <w:szCs w:val="18"/>
        </w:rPr>
        <w:t>semibrilho</w:t>
      </w:r>
      <w:proofErr w:type="spellEnd"/>
      <w:r w:rsidRPr="00FB05C9">
        <w:rPr>
          <w:rFonts w:ascii="Century Gothic" w:hAnsi="Century Gothic"/>
          <w:sz w:val="18"/>
          <w:szCs w:val="18"/>
        </w:rPr>
        <w:t>).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</w:p>
    <w:p w:rsidR="008115F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  <w:r w:rsidRPr="00FB05C9">
        <w:rPr>
          <w:rFonts w:ascii="Century Gothic" w:hAnsi="Century Gothic"/>
          <w:b/>
          <w:i/>
          <w:sz w:val="18"/>
          <w:szCs w:val="18"/>
        </w:rPr>
        <w:t>NOTA</w:t>
      </w:r>
      <w:r>
        <w:rPr>
          <w:rFonts w:ascii="Century Gothic" w:hAnsi="Century Gothic"/>
          <w:b/>
          <w:i/>
          <w:sz w:val="18"/>
          <w:szCs w:val="18"/>
        </w:rPr>
        <w:t>:</w:t>
      </w:r>
    </w:p>
    <w:p w:rsidR="008115F9" w:rsidRPr="00FB05C9" w:rsidRDefault="008115F9" w:rsidP="008115F9">
      <w:pPr>
        <w:jc w:val="both"/>
        <w:rPr>
          <w:rFonts w:ascii="Century Gothic" w:hAnsi="Century Gothic"/>
          <w:i/>
          <w:sz w:val="18"/>
          <w:szCs w:val="18"/>
        </w:rPr>
      </w:pPr>
      <w:r w:rsidRPr="00FB05C9">
        <w:rPr>
          <w:rFonts w:ascii="Century Gothic" w:hAnsi="Century Gothic"/>
          <w:i/>
          <w:sz w:val="18"/>
          <w:szCs w:val="18"/>
        </w:rPr>
        <w:t xml:space="preserve">01: Antes da execução de qualquer pintura, será submetida à aprovação da FISCALIZAÇÃO uma amostra, com as dimensões mínimas de 0,50 x 1,00m, </w:t>
      </w:r>
      <w:proofErr w:type="gramStart"/>
      <w:r w:rsidRPr="00FB05C9">
        <w:rPr>
          <w:rFonts w:ascii="Century Gothic" w:hAnsi="Century Gothic"/>
          <w:i/>
          <w:sz w:val="18"/>
          <w:szCs w:val="18"/>
        </w:rPr>
        <w:t>sob iluminação</w:t>
      </w:r>
      <w:proofErr w:type="gramEnd"/>
      <w:r w:rsidRPr="00FB05C9">
        <w:rPr>
          <w:rFonts w:ascii="Century Gothic" w:hAnsi="Century Gothic"/>
          <w:i/>
          <w:sz w:val="18"/>
          <w:szCs w:val="18"/>
        </w:rPr>
        <w:t xml:space="preserve"> semelhante e em superfície idêntica à do local a que se destina.</w:t>
      </w:r>
    </w:p>
    <w:p w:rsidR="008115F9" w:rsidRPr="00FB05C9" w:rsidRDefault="008115F9" w:rsidP="008115F9">
      <w:pPr>
        <w:jc w:val="both"/>
        <w:rPr>
          <w:rFonts w:ascii="Century Gothic" w:hAnsi="Century Gothic"/>
          <w:i/>
          <w:sz w:val="18"/>
          <w:szCs w:val="18"/>
        </w:rPr>
      </w:pPr>
      <w:r w:rsidRPr="00FB05C9">
        <w:rPr>
          <w:rFonts w:ascii="Century Gothic" w:hAnsi="Century Gothic"/>
          <w:i/>
          <w:sz w:val="18"/>
          <w:szCs w:val="18"/>
        </w:rPr>
        <w:t xml:space="preserve">02: Os locais de aplicação das tintas serão </w:t>
      </w:r>
      <w:proofErr w:type="gramStart"/>
      <w:r w:rsidRPr="00FB05C9">
        <w:rPr>
          <w:rFonts w:ascii="Century Gothic" w:hAnsi="Century Gothic"/>
          <w:i/>
          <w:sz w:val="18"/>
          <w:szCs w:val="18"/>
        </w:rPr>
        <w:t>definidas</w:t>
      </w:r>
      <w:proofErr w:type="gramEnd"/>
      <w:r w:rsidRPr="00FB05C9">
        <w:rPr>
          <w:rFonts w:ascii="Century Gothic" w:hAnsi="Century Gothic"/>
          <w:i/>
          <w:sz w:val="18"/>
          <w:szCs w:val="18"/>
        </w:rPr>
        <w:t xml:space="preserve"> “in loco” pelos autores do memorial, juntamente com a Direção da Escola, e as mesmas poderão ser substituídas por similares de qualidade comprovada.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3.12.4 - Pintura Esmalte Sintético: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Todas as superfícies de madeira e metálicas, conforme projeto arquitetônico</w:t>
      </w:r>
      <w:proofErr w:type="gramStart"/>
      <w:r w:rsidRPr="00FB05C9">
        <w:rPr>
          <w:rFonts w:ascii="Century Gothic" w:hAnsi="Century Gothic"/>
          <w:sz w:val="18"/>
          <w:szCs w:val="18"/>
        </w:rPr>
        <w:t>, deverão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receber pintura de esmalte sintético.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b/>
          <w:sz w:val="18"/>
          <w:szCs w:val="18"/>
        </w:rPr>
        <w:t>NOTA</w:t>
      </w:r>
      <w:r>
        <w:rPr>
          <w:rFonts w:ascii="Century Gothic" w:hAnsi="Century Gothic"/>
          <w:b/>
          <w:sz w:val="18"/>
          <w:szCs w:val="18"/>
        </w:rPr>
        <w:t>:</w:t>
      </w:r>
      <w:r w:rsidRPr="00FB05C9">
        <w:rPr>
          <w:rFonts w:ascii="Century Gothic" w:hAnsi="Century Gothic"/>
          <w:sz w:val="18"/>
          <w:szCs w:val="18"/>
        </w:rPr>
        <w:t xml:space="preserve"> 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01 - Antes da execução de qualquer pintura, será submetida à aprovação da FISCALIZAÇÃO uma amostra, com as dimensões mínimas de 0,50 x 1,00m </w:t>
      </w:r>
      <w:proofErr w:type="gramStart"/>
      <w:r w:rsidRPr="00FB05C9">
        <w:rPr>
          <w:rFonts w:ascii="Century Gothic" w:hAnsi="Century Gothic"/>
          <w:sz w:val="18"/>
          <w:szCs w:val="18"/>
        </w:rPr>
        <w:t>sob iluminação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semelhante e em superfície idêntica à do local a que se destina.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02 - Os locais de aplicação das tintas e as cores serão definidos in loco pelos autores do projeto e as mesmas poderão ser substituídas por similares de qualidade comprovada.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b/>
          <w:i w:val="0"/>
          <w:sz w:val="18"/>
          <w:szCs w:val="18"/>
        </w:rPr>
      </w:pPr>
      <w:r w:rsidRPr="00FB05C9">
        <w:rPr>
          <w:rFonts w:ascii="Century Gothic" w:hAnsi="Century Gothic"/>
          <w:b/>
          <w:i w:val="0"/>
          <w:sz w:val="18"/>
          <w:szCs w:val="18"/>
        </w:rPr>
        <w:t>3.13 – Instalações: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3.13.1 - Condições Gerais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Todas as instalações deverão ser revistas e executadas para o bom funcionamento.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Só serão empregados materiais rigorosamente especificados para a finalidade em vista e que satisfaçam as normas da ABNT a que forem aplicados.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Todas as extremidades livres das tubulações serão, antes da concretagem e durante a construção, convenientemente obturados, a fim de evitar a penetração de detritos e umidade.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>Qualquer alteração de marcas e/ou modelos dos materiais a serem empregados deverá ser feita com prévia análise e aprovação da FISCALIZAÇÃO.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 xml:space="preserve">Após a conclusão das instalações e respectivos equipamentos, a CONTRATADA solicitará da FISCALIZAÇÃO uma pré-vistoria, onde será verificado se as instalações foram executadas de acordo com os projetos e respectivos memoriais. </w:t>
      </w: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</w:p>
    <w:p w:rsidR="008115F9" w:rsidRPr="00FB05C9" w:rsidRDefault="008115F9" w:rsidP="008115F9">
      <w:pPr>
        <w:pStyle w:val="Corpodetexto2"/>
        <w:rPr>
          <w:rFonts w:ascii="Century Gothic" w:hAnsi="Century Gothic"/>
          <w:i w:val="0"/>
          <w:sz w:val="18"/>
          <w:szCs w:val="18"/>
        </w:rPr>
      </w:pPr>
      <w:r w:rsidRPr="00FB05C9">
        <w:rPr>
          <w:rFonts w:ascii="Century Gothic" w:hAnsi="Century Gothic"/>
          <w:i w:val="0"/>
          <w:sz w:val="18"/>
          <w:szCs w:val="18"/>
        </w:rPr>
        <w:t xml:space="preserve">3.13.2 - Instalações </w:t>
      </w:r>
      <w:proofErr w:type="spellStart"/>
      <w:r w:rsidRPr="00FB05C9">
        <w:rPr>
          <w:rFonts w:ascii="Century Gothic" w:hAnsi="Century Gothic"/>
          <w:i w:val="0"/>
          <w:sz w:val="18"/>
          <w:szCs w:val="18"/>
        </w:rPr>
        <w:t>Hidro-sanitárias</w:t>
      </w:r>
      <w:proofErr w:type="spellEnd"/>
      <w:r w:rsidRPr="00FB05C9">
        <w:rPr>
          <w:rFonts w:ascii="Century Gothic" w:hAnsi="Century Gothic"/>
          <w:i w:val="0"/>
          <w:sz w:val="18"/>
          <w:szCs w:val="18"/>
        </w:rPr>
        <w:t>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3.13.2.1 - Rede de Esgoto Pluvial: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3.13.2.1.1 - Cobertura: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pluvial que incide nas coberturas descerá através da tubulação da cobertura existente.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3.13.2.2 - Coleta de Piso: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 pluvial incidente no piso será coletado através de declividade para rede pública pluvial.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3.13.3 - Instalações Elétricas: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3.13.3.1 - Condições Gerais: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Todas as instalações elétricas deverão ser executadas com esmero e bom acabamento, com todos os condutores, condutos e equipamentos cuidadosamente arrumados em posição e </w:t>
      </w:r>
      <w:r w:rsidRPr="00FB05C9">
        <w:rPr>
          <w:rFonts w:ascii="Century Gothic" w:hAnsi="Century Gothic"/>
          <w:sz w:val="18"/>
          <w:szCs w:val="18"/>
        </w:rPr>
        <w:lastRenderedPageBreak/>
        <w:t xml:space="preserve">firmemente ligados às estruturas de suporte e seus respectivos pertences, formando um conjunto mecânico e eletricamente satisfatório de boa qualidade. </w:t>
      </w:r>
    </w:p>
    <w:p w:rsidR="008115F9" w:rsidRPr="00FB05C9" w:rsidRDefault="008115F9" w:rsidP="008115F9">
      <w:pPr>
        <w:pStyle w:val="Corpodetexto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Só serão empregados materiais rigorosamente adequados para a finalidade em vista e que satisfaçam as normas da ABNT que lhes sejam aplicáveis.</w:t>
      </w:r>
    </w:p>
    <w:p w:rsidR="008115F9" w:rsidRPr="00FB05C9" w:rsidRDefault="008115F9" w:rsidP="008115F9">
      <w:pPr>
        <w:pStyle w:val="Corpodetexto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 carga deverá ser prevista para a instalação de um elevador hidráulico.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3.13.3.2 – Tomadas: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Todas serão do tipo modular de embutir na </w:t>
      </w:r>
      <w:proofErr w:type="gramStart"/>
      <w:r w:rsidRPr="00FB05C9">
        <w:rPr>
          <w:rFonts w:ascii="Century Gothic" w:hAnsi="Century Gothic"/>
          <w:sz w:val="18"/>
          <w:szCs w:val="18"/>
        </w:rPr>
        <w:t>cor branco</w:t>
      </w:r>
      <w:proofErr w:type="gramEnd"/>
      <w:r w:rsidRPr="00FB05C9">
        <w:rPr>
          <w:rFonts w:ascii="Century Gothic" w:hAnsi="Century Gothic"/>
          <w:sz w:val="18"/>
          <w:szCs w:val="18"/>
        </w:rPr>
        <w:t>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3.13.4.2 - Interruptores: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Todos serão do tipo modular de embutir na </w:t>
      </w:r>
      <w:proofErr w:type="gramStart"/>
      <w:r w:rsidRPr="00FB05C9">
        <w:rPr>
          <w:rFonts w:ascii="Century Gothic" w:hAnsi="Century Gothic"/>
          <w:sz w:val="18"/>
          <w:szCs w:val="18"/>
        </w:rPr>
        <w:t>cor branco</w:t>
      </w:r>
      <w:proofErr w:type="gramEnd"/>
      <w:r w:rsidRPr="00FB05C9">
        <w:rPr>
          <w:rFonts w:ascii="Century Gothic" w:hAnsi="Century Gothic"/>
          <w:sz w:val="18"/>
          <w:szCs w:val="18"/>
        </w:rPr>
        <w:t>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3.13.3.3 - Luminárias: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Serão de embutir na sala de reunião e circulação.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</w:t>
      </w: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3.14 - Limpeza: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        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3.14.1 - Limpeza: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Os serviços de limpeza geral deverão satisfazer aos seguintes requisitos: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3.14.1.1 - Será removido todo o entulho do terreno, sendo cuidadosamente limpos e varridos os acessos.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3.14.1.2 - Todas as cantarias, alvenaria de pedra, pavimentações, revestimentos, cimentados, ladrilhos, pedras, azulejos, vidros, aparelhos sanitários, etc., serão limpos abundante e cuidadosamente lavados, de modo a não serem </w:t>
      </w:r>
      <w:proofErr w:type="gramStart"/>
      <w:r w:rsidRPr="00FB05C9">
        <w:rPr>
          <w:rFonts w:ascii="Century Gothic" w:hAnsi="Century Gothic"/>
          <w:sz w:val="18"/>
          <w:szCs w:val="18"/>
        </w:rPr>
        <w:t>danificados outra partes da obra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por estes serviços de limpeza.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3.14.1.3 - As pavimentações ou revestimentos de pedra, destinados a polimento e lustração, serão polidos em definitivo e lustrados.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3.14.1.4 - As pavimentações de madeira serão raspadas, rejuntadas e enceradas com as demãos de cera especificadas.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3.14.1.5 - Haverá particular cuidado em </w:t>
      </w:r>
      <w:proofErr w:type="gramStart"/>
      <w:r w:rsidRPr="00FB05C9">
        <w:rPr>
          <w:rFonts w:ascii="Century Gothic" w:hAnsi="Century Gothic"/>
          <w:sz w:val="18"/>
          <w:szCs w:val="18"/>
        </w:rPr>
        <w:t>remover-se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quaisquer detritos ou salpicos de argamassa endurecida nas superfícies das cantarias, as alvenarias de pedra, dos azulejos e de outros materiais.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3.14.1.6 - Todas as manchas e salpicos de tinta serão cuidadosamente removidos, dando-se especial atenção à perfeita execução dessa limpeza nos vidros e ferragens das esquadrias.</w:t>
      </w:r>
    </w:p>
    <w:p w:rsidR="008115F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3.15 </w:t>
      </w:r>
      <w:proofErr w:type="gramStart"/>
      <w:r w:rsidRPr="00FB05C9">
        <w:rPr>
          <w:rFonts w:ascii="Century Gothic" w:hAnsi="Century Gothic"/>
          <w:sz w:val="18"/>
          <w:szCs w:val="18"/>
        </w:rPr>
        <w:t>-Verificação</w:t>
      </w:r>
      <w:proofErr w:type="gramEnd"/>
      <w:r w:rsidRPr="00FB05C9">
        <w:rPr>
          <w:rFonts w:ascii="Century Gothic" w:hAnsi="Century Gothic"/>
          <w:sz w:val="18"/>
          <w:szCs w:val="18"/>
        </w:rPr>
        <w:t xml:space="preserve"> Final: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Será procedida cuidadosa verificação, por parte da Fiscalização, das perfeitas condições de funcionamento e segurança de todas as instalações de água, esgoto, águas pluviais, bombas elétricas, aparelhos sanitários, equipamentos diversos, ferragens, etc.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pStyle w:val="Recuodecorpodetexto2"/>
        <w:ind w:left="0" w:firstLine="0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3.16 - Termos Finais:</w:t>
      </w:r>
    </w:p>
    <w:p w:rsidR="008115F9" w:rsidRDefault="008115F9" w:rsidP="008115F9">
      <w:pPr>
        <w:jc w:val="both"/>
        <w:rPr>
          <w:rFonts w:ascii="Century Gothic" w:hAnsi="Century Gothic"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 xml:space="preserve">Qualquer divergência nas especificações deste memorial, as dúvidas deverão ser dirimidas junto a </w:t>
      </w:r>
      <w:r>
        <w:rPr>
          <w:rFonts w:ascii="Century Gothic" w:hAnsi="Century Gothic"/>
          <w:sz w:val="18"/>
          <w:szCs w:val="18"/>
        </w:rPr>
        <w:t>Diretoria Executiva da AMREC</w:t>
      </w:r>
      <w:r w:rsidRPr="00FB05C9">
        <w:rPr>
          <w:rFonts w:ascii="Century Gothic" w:hAnsi="Century Gothic"/>
          <w:sz w:val="18"/>
          <w:szCs w:val="18"/>
        </w:rPr>
        <w:t xml:space="preserve">. </w:t>
      </w:r>
    </w:p>
    <w:p w:rsidR="008115F9" w:rsidRPr="00FB05C9" w:rsidRDefault="008115F9" w:rsidP="008115F9">
      <w:pPr>
        <w:jc w:val="both"/>
        <w:rPr>
          <w:rFonts w:ascii="Century Gothic" w:hAnsi="Century Gothic"/>
          <w:sz w:val="18"/>
          <w:szCs w:val="18"/>
        </w:rPr>
      </w:pPr>
      <w:r w:rsidRPr="00FB05C9">
        <w:rPr>
          <w:rFonts w:ascii="Century Gothic" w:hAnsi="Century Gothic"/>
          <w:sz w:val="18"/>
          <w:szCs w:val="18"/>
        </w:rPr>
        <w:t>As alterações destas especificações, que forem necessárias, deverão ser feitas mediante autorização do Secretário inclusive os critérios de analogia de materiais e/ou equipamentos.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  <w:r w:rsidRPr="00FB05C9">
        <w:rPr>
          <w:rFonts w:ascii="Century Gothic" w:hAnsi="Century Gothic"/>
          <w:b/>
          <w:i/>
          <w:sz w:val="18"/>
          <w:szCs w:val="18"/>
        </w:rPr>
        <w:t>Todas as alterações deverão constar, também do visto da CONTRATADA.</w:t>
      </w:r>
    </w:p>
    <w:p w:rsidR="008115F9" w:rsidRPr="00FB05C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</w:p>
    <w:p w:rsidR="008115F9" w:rsidRPr="00FB05C9" w:rsidRDefault="008115F9" w:rsidP="008115F9">
      <w:pPr>
        <w:jc w:val="both"/>
        <w:rPr>
          <w:rFonts w:ascii="Century Gothic" w:hAnsi="Century Gothic"/>
          <w:b/>
          <w:i/>
          <w:sz w:val="18"/>
          <w:szCs w:val="18"/>
        </w:rPr>
      </w:pPr>
    </w:p>
    <w:p w:rsidR="008115F9" w:rsidRPr="00D84E14" w:rsidRDefault="008115F9" w:rsidP="008115F9">
      <w:pPr>
        <w:jc w:val="right"/>
        <w:rPr>
          <w:rFonts w:ascii="Century Gothic" w:hAnsi="Century Gothic"/>
          <w:b/>
          <w:i/>
          <w:sz w:val="18"/>
          <w:szCs w:val="18"/>
        </w:rPr>
      </w:pPr>
      <w:r w:rsidRPr="00D84E14">
        <w:rPr>
          <w:rFonts w:ascii="Century Gothic" w:hAnsi="Century Gothic"/>
          <w:b/>
          <w:i/>
          <w:sz w:val="18"/>
          <w:szCs w:val="18"/>
        </w:rPr>
        <w:t xml:space="preserve">                                                     _________________</w:t>
      </w:r>
    </w:p>
    <w:p w:rsidR="008115F9" w:rsidRPr="00D84E14" w:rsidRDefault="008115F9" w:rsidP="008115F9">
      <w:pPr>
        <w:jc w:val="right"/>
        <w:rPr>
          <w:rFonts w:ascii="Century Gothic" w:hAnsi="Century Gothic"/>
          <w:b/>
          <w:sz w:val="18"/>
          <w:szCs w:val="18"/>
        </w:rPr>
      </w:pPr>
      <w:r w:rsidRPr="00D84E14">
        <w:rPr>
          <w:rFonts w:ascii="Century Gothic" w:hAnsi="Century Gothic"/>
          <w:b/>
          <w:sz w:val="18"/>
          <w:szCs w:val="18"/>
        </w:rPr>
        <w:t>Arq. André De Luca</w:t>
      </w:r>
    </w:p>
    <w:p w:rsidR="008115F9" w:rsidRPr="00D84E14" w:rsidRDefault="008115F9" w:rsidP="008115F9">
      <w:pPr>
        <w:ind w:firstLine="720"/>
        <w:jc w:val="center"/>
        <w:rPr>
          <w:rFonts w:ascii="Century Gothic" w:hAnsi="Century Gothic"/>
          <w:b/>
          <w:sz w:val="18"/>
          <w:szCs w:val="18"/>
        </w:rPr>
      </w:pPr>
      <w:r w:rsidRPr="00D84E14">
        <w:rPr>
          <w:rFonts w:ascii="Century Gothic" w:hAnsi="Century Gothic"/>
          <w:sz w:val="18"/>
          <w:szCs w:val="18"/>
        </w:rPr>
        <w:t xml:space="preserve">                                                                                                                                   CAU A.20016-</w:t>
      </w:r>
    </w:p>
    <w:p w:rsidR="006D63E1" w:rsidRDefault="006D63E1"/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4ECE"/>
    <w:multiLevelType w:val="multilevel"/>
    <w:tmpl w:val="B11E5D1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125"/>
        </w:tabs>
        <w:ind w:left="1125" w:hanging="405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</w:lvl>
  </w:abstractNum>
  <w:abstractNum w:abstractNumId="1">
    <w:nsid w:val="1F6172B0"/>
    <w:multiLevelType w:val="multilevel"/>
    <w:tmpl w:val="5B7281B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05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">
    <w:nsid w:val="6CBE78BC"/>
    <w:multiLevelType w:val="multilevel"/>
    <w:tmpl w:val="4EF8E4C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F9"/>
    <w:rsid w:val="006D63E1"/>
    <w:rsid w:val="0081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5F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115F9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8115F9"/>
    <w:pPr>
      <w:keepNext/>
      <w:jc w:val="both"/>
      <w:outlineLvl w:val="1"/>
    </w:pPr>
    <w:rPr>
      <w:rFonts w:cs="Arial"/>
      <w:b/>
      <w:bCs/>
      <w:i/>
    </w:rPr>
  </w:style>
  <w:style w:type="paragraph" w:styleId="Ttulo4">
    <w:name w:val="heading 4"/>
    <w:basedOn w:val="Normal"/>
    <w:next w:val="Normal"/>
    <w:link w:val="Ttulo4Char"/>
    <w:qFormat/>
    <w:rsid w:val="008115F9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8115F9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paragraph" w:styleId="Ttulo7">
    <w:name w:val="heading 7"/>
    <w:basedOn w:val="Normal"/>
    <w:next w:val="Normal"/>
    <w:link w:val="Ttulo7Char"/>
    <w:unhideWhenUsed/>
    <w:qFormat/>
    <w:rsid w:val="008115F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115F9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115F9"/>
    <w:rPr>
      <w:rFonts w:ascii="Arial" w:eastAsia="Times New Roman" w:hAnsi="Arial" w:cs="Arial"/>
      <w:b/>
      <w:bCs/>
      <w:i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8115F9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8115F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115F9"/>
    <w:rPr>
      <w:rFonts w:ascii="Calibri" w:eastAsia="Times New Roman" w:hAnsi="Calibri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8115F9"/>
    <w:pPr>
      <w:widowControl w:val="0"/>
      <w:ind w:left="2977" w:hanging="2977"/>
      <w:jc w:val="both"/>
    </w:pPr>
    <w:rPr>
      <w:rFonts w:ascii="Times New Roman" w:hAnsi="Times New Roman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115F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8115F9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8115F9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8115F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8115F9"/>
    <w:pPr>
      <w:widowControl w:val="0"/>
    </w:pPr>
  </w:style>
  <w:style w:type="character" w:customStyle="1" w:styleId="Corpodetexto3Char">
    <w:name w:val="Corpo de texto 3 Char"/>
    <w:basedOn w:val="Fontepargpadro"/>
    <w:link w:val="Corpodetexto3"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link w:val="Recuodecorpodetexto3"/>
    <w:semiHidden/>
    <w:rsid w:val="008115F9"/>
    <w:rPr>
      <w:rFonts w:ascii="Times New Roman" w:eastAsia="Times New Roman" w:hAnsi="Times New Roman"/>
      <w:sz w:val="24"/>
    </w:rPr>
  </w:style>
  <w:style w:type="paragraph" w:styleId="Recuodecorpodetexto3">
    <w:name w:val="Body Text Indent 3"/>
    <w:basedOn w:val="Normal"/>
    <w:link w:val="Recuodecorpodetexto3Char"/>
    <w:semiHidden/>
    <w:rsid w:val="008115F9"/>
    <w:pPr>
      <w:widowControl w:val="0"/>
      <w:ind w:left="851" w:hanging="284"/>
      <w:jc w:val="both"/>
    </w:pPr>
    <w:rPr>
      <w:rFonts w:ascii="Times New Roman" w:hAnsi="Times New Roman" w:cstheme="minorBidi"/>
      <w:sz w:val="24"/>
      <w:szCs w:val="22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115F9"/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2Char">
    <w:name w:val="Corpo de texto 2 Char"/>
    <w:link w:val="Corpodetexto2"/>
    <w:rsid w:val="008115F9"/>
    <w:rPr>
      <w:rFonts w:ascii="Arial" w:eastAsia="Times New Roman" w:hAnsi="Arial" w:cs="Arial"/>
      <w:i/>
    </w:rPr>
  </w:style>
  <w:style w:type="paragraph" w:styleId="Corpodetexto2">
    <w:name w:val="Body Text 2"/>
    <w:basedOn w:val="Normal"/>
    <w:link w:val="Corpodetexto2Char"/>
    <w:rsid w:val="008115F9"/>
    <w:pPr>
      <w:jc w:val="both"/>
    </w:pPr>
    <w:rPr>
      <w:rFonts w:cs="Arial"/>
      <w:i/>
      <w:sz w:val="22"/>
      <w:szCs w:val="22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xl58">
    <w:name w:val="xl58"/>
    <w:basedOn w:val="Normal"/>
    <w:rsid w:val="008115F9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</w:rPr>
  </w:style>
  <w:style w:type="paragraph" w:styleId="Ttulo">
    <w:name w:val="Title"/>
    <w:basedOn w:val="Normal"/>
    <w:link w:val="TtuloChar"/>
    <w:qFormat/>
    <w:rsid w:val="008115F9"/>
    <w:pPr>
      <w:jc w:val="center"/>
    </w:pPr>
    <w:rPr>
      <w:b/>
      <w:sz w:val="32"/>
    </w:rPr>
  </w:style>
  <w:style w:type="character" w:customStyle="1" w:styleId="TtuloChar">
    <w:name w:val="Título Char"/>
    <w:basedOn w:val="Fontepargpadro"/>
    <w:link w:val="Ttulo"/>
    <w:rsid w:val="008115F9"/>
    <w:rPr>
      <w:rFonts w:ascii="Arial" w:eastAsia="Times New Roman" w:hAnsi="Arial" w:cs="Times New Roman"/>
      <w:b/>
      <w:sz w:val="32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5F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115F9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8115F9"/>
    <w:pPr>
      <w:keepNext/>
      <w:jc w:val="both"/>
      <w:outlineLvl w:val="1"/>
    </w:pPr>
    <w:rPr>
      <w:rFonts w:cs="Arial"/>
      <w:b/>
      <w:bCs/>
      <w:i/>
    </w:rPr>
  </w:style>
  <w:style w:type="paragraph" w:styleId="Ttulo4">
    <w:name w:val="heading 4"/>
    <w:basedOn w:val="Normal"/>
    <w:next w:val="Normal"/>
    <w:link w:val="Ttulo4Char"/>
    <w:qFormat/>
    <w:rsid w:val="008115F9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8115F9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paragraph" w:styleId="Ttulo7">
    <w:name w:val="heading 7"/>
    <w:basedOn w:val="Normal"/>
    <w:next w:val="Normal"/>
    <w:link w:val="Ttulo7Char"/>
    <w:unhideWhenUsed/>
    <w:qFormat/>
    <w:rsid w:val="008115F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115F9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115F9"/>
    <w:rPr>
      <w:rFonts w:ascii="Arial" w:eastAsia="Times New Roman" w:hAnsi="Arial" w:cs="Arial"/>
      <w:b/>
      <w:bCs/>
      <w:i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8115F9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8115F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115F9"/>
    <w:rPr>
      <w:rFonts w:ascii="Calibri" w:eastAsia="Times New Roman" w:hAnsi="Calibri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8115F9"/>
    <w:pPr>
      <w:widowControl w:val="0"/>
      <w:ind w:left="2977" w:hanging="2977"/>
      <w:jc w:val="both"/>
    </w:pPr>
    <w:rPr>
      <w:rFonts w:ascii="Times New Roman" w:hAnsi="Times New Roman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115F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8115F9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8115F9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8115F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8115F9"/>
    <w:pPr>
      <w:widowControl w:val="0"/>
    </w:pPr>
  </w:style>
  <w:style w:type="character" w:customStyle="1" w:styleId="Corpodetexto3Char">
    <w:name w:val="Corpo de texto 3 Char"/>
    <w:basedOn w:val="Fontepargpadro"/>
    <w:link w:val="Corpodetexto3"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link w:val="Recuodecorpodetexto3"/>
    <w:semiHidden/>
    <w:rsid w:val="008115F9"/>
    <w:rPr>
      <w:rFonts w:ascii="Times New Roman" w:eastAsia="Times New Roman" w:hAnsi="Times New Roman"/>
      <w:sz w:val="24"/>
    </w:rPr>
  </w:style>
  <w:style w:type="paragraph" w:styleId="Recuodecorpodetexto3">
    <w:name w:val="Body Text Indent 3"/>
    <w:basedOn w:val="Normal"/>
    <w:link w:val="Recuodecorpodetexto3Char"/>
    <w:semiHidden/>
    <w:rsid w:val="008115F9"/>
    <w:pPr>
      <w:widowControl w:val="0"/>
      <w:ind w:left="851" w:hanging="284"/>
      <w:jc w:val="both"/>
    </w:pPr>
    <w:rPr>
      <w:rFonts w:ascii="Times New Roman" w:hAnsi="Times New Roman" w:cstheme="minorBidi"/>
      <w:sz w:val="24"/>
      <w:szCs w:val="22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115F9"/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2Char">
    <w:name w:val="Corpo de texto 2 Char"/>
    <w:link w:val="Corpodetexto2"/>
    <w:rsid w:val="008115F9"/>
    <w:rPr>
      <w:rFonts w:ascii="Arial" w:eastAsia="Times New Roman" w:hAnsi="Arial" w:cs="Arial"/>
      <w:i/>
    </w:rPr>
  </w:style>
  <w:style w:type="paragraph" w:styleId="Corpodetexto2">
    <w:name w:val="Body Text 2"/>
    <w:basedOn w:val="Normal"/>
    <w:link w:val="Corpodetexto2Char"/>
    <w:rsid w:val="008115F9"/>
    <w:pPr>
      <w:jc w:val="both"/>
    </w:pPr>
    <w:rPr>
      <w:rFonts w:cs="Arial"/>
      <w:i/>
      <w:sz w:val="22"/>
      <w:szCs w:val="22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8115F9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xl58">
    <w:name w:val="xl58"/>
    <w:basedOn w:val="Normal"/>
    <w:rsid w:val="008115F9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</w:rPr>
  </w:style>
  <w:style w:type="paragraph" w:styleId="Ttulo">
    <w:name w:val="Title"/>
    <w:basedOn w:val="Normal"/>
    <w:link w:val="TtuloChar"/>
    <w:qFormat/>
    <w:rsid w:val="008115F9"/>
    <w:pPr>
      <w:jc w:val="center"/>
    </w:pPr>
    <w:rPr>
      <w:b/>
      <w:sz w:val="32"/>
    </w:rPr>
  </w:style>
  <w:style w:type="character" w:customStyle="1" w:styleId="TtuloChar">
    <w:name w:val="Título Char"/>
    <w:basedOn w:val="Fontepargpadro"/>
    <w:link w:val="Ttulo"/>
    <w:rsid w:val="008115F9"/>
    <w:rPr>
      <w:rFonts w:ascii="Arial" w:eastAsia="Times New Roman" w:hAnsi="Arial" w:cs="Times New Roman"/>
      <w:b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2675</Words>
  <Characters>14447</Characters>
  <Application>Microsoft Office Word</Application>
  <DocSecurity>0</DocSecurity>
  <Lines>120</Lines>
  <Paragraphs>34</Paragraphs>
  <ScaleCrop>false</ScaleCrop>
  <Company/>
  <LinksUpToDate>false</LinksUpToDate>
  <CharactersWithSpaces>17088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2018-06-22T17:24:00Z</dcterms:created>
  <dcterms:modified xsi:type="dcterms:W3CDTF">2018-06-22T17:26:00Z</dcterms:modified>
</cp:coreProperties>
</file>